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УТВЕРЖДЕНО</w:t>
      </w:r>
    </w:p>
    <w:p>
      <w:pPr>
        <w:spacing w:before="100" w:after="10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Приказом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Анжеро-Судженский </w:t>
      </w:r>
    </w:p>
    <w:p>
      <w:pPr>
        <w:spacing w:before="100" w:after="10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КЦСОН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</w:p>
    <w:p>
      <w:pPr>
        <w:spacing w:before="100" w:after="10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14 апреля 2020 г. № 38</w:t>
      </w:r>
    </w:p>
    <w:p>
      <w:pPr>
        <w:spacing w:before="100" w:after="100" w:line="240"/>
        <w:ind w:right="0" w:left="45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 отделении социально - консультативной помощи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инвалидам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 другим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категориям граждан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социально-консультативной помощи инвалидам и другим категориям граждан (далее – Отделение) является структурным подразделением Муниципального бюджетного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Анжеро-Судженский Комплексный Центр социального обслуживания населения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– Учреждение).</w:t>
      </w: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оказывает социально-консультативную помощь в социально-средовой, социально психологической, социально-бытовой, социально-медицинской, социокультурной, социально-правовой реабилитации инвалидам и другим категориям граждан. </w:t>
      </w: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размещено в помещении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Анжеро-Судженский КЦСОН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адресу: 652470, г. Анжеро-Судженск, ул. С. Перовской, д. 5.</w:t>
      </w: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создается, реорганизуется и ликвидируется приказом директора Учреждения. </w:t>
      </w: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возглавляет заведующий, назначаемый директором Учреждения. В период временного отсутствия заведующего отделением его обязанности выполняет работник, назначаемый приказом директора Учреждения.</w:t>
      </w: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Режим работы Отделения определяется Правилами внутреннего трудового распорядка Учреждения.</w:t>
      </w: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 и обязанности работников Отделения определены должностными инструкциями.</w:t>
      </w: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в своей работе руководствуется законодательством федерального и регионального уровня в сфере социального обслуживания, а так же уставом Учреждения, положением об Учреждении, приказами по Учреждению, настоящим положением.</w:t>
      </w: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Заместитель директора 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Анжеро-Судженский КЦСОН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 координацию деятельности отделения и оказывает организационно-методическую помощь, а также осуществляет контроль за его деятельностью.</w:t>
      </w:r>
    </w:p>
    <w:p>
      <w:pPr>
        <w:numPr>
          <w:ilvl w:val="0"/>
          <w:numId w:val="6"/>
        </w:numPr>
        <w:spacing w:before="0" w:after="0" w:line="276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Деятельность отделения строится на тесном взаимодействии со структурными подразделениями Учреждения, сотрудничестве с различными государственными учреждениями, общественными, благотворительными, религиозными организациями и объединениями, фондами, а также отдельными гражданами с целью оказания помощи инвалидам и другим категориям граждан.</w:t>
      </w:r>
    </w:p>
    <w:p>
      <w:pPr>
        <w:numPr>
          <w:ilvl w:val="0"/>
          <w:numId w:val="6"/>
        </w:numPr>
        <w:spacing w:before="0" w:after="0" w:line="276"/>
        <w:ind w:right="0" w:left="720" w:firstLine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Цели и задачи</w:t>
      </w:r>
    </w:p>
    <w:p>
      <w:pPr>
        <w:spacing w:before="0" w:after="0" w:line="276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целью Отделения является адаптация инвалида в общество путем содействия в решении социальных, психологических и юридических вопросов (компенсация дефицитов самообслуживания, сохранение независимости, самостоятельности, обеспечение достойного качества жизни для людей с дефицитом самообслуживания, поддержка родственников и окружения, задействованного в неформальном уходе). </w:t>
      </w:r>
    </w:p>
    <w:p>
      <w:pPr>
        <w:spacing w:before="0" w:after="0" w:line="276"/>
        <w:ind w:right="0" w:left="0" w:firstLine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Основной задачей Отделения является информирование и консультирование инвалида о способах поэтапной реализации индивидуальных программ реабилитации и абилитации; поддержание у инвалидов возможности самореализации важнейших потребностей, путем укрепления их здоровья, повышения физической активности и интеграции инвалидов в общество.</w:t>
      </w:r>
    </w:p>
    <w:p>
      <w:pPr>
        <w:numPr>
          <w:ilvl w:val="0"/>
          <w:numId w:val="10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Направления деятельности 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Социально-консультативная помощь предусматривает следующие направления деятельности: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в доступной форме инвалидов и других категорий граждан о сроках и порядке исполнения мероприятий с соответствие с ИПРА;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Содействие в выполнении социально-реабилитационных мероприятий, в соответствии индивидуальной программы реабилитации и абилитации граждан с ограниченными возможностями здоровья, своевременное информирование о выполнении мероприятий;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Информирование и консультирование по вопросам социально-средовой реабилитации включает в себя: обучение персональной охранности (овладение мерами безопасности - номера телефонов экстренных служб и т.п.); адаптационное обучение инвалидов и членов их семей пользованию техническими средствами реабилитации; консультирование по вопросу адаптации жилья к потребностям инвалида с учетом его жизнедеятельности.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Социально-психологическая реабилитация предполагает выполнение следующих мероприятий: консультирование по вопросам социально -психологической реабилитации, в том числе по вопросам внутрисемейных отношений; психологическая диагностика; психологическая коррекция; социально-психологический тренинг; социально-психологический патронаж инвалида, семьи инвалида.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Социокультурная реабилитация: консультирование и обучение навыкам проведения досуга, отдыха, формирование культурно - прикладных навыков и интересов; создание условий для полноценного участия в досуговых культурно-массовых мероприятиях; организация посещения театров, концертов и т.п.; информирование о проведении культурно - массовых мероприятий в городе (социальный туризм); содействие в участии в фестивалях, конкурсах, слетах, экскурсиях и т.д.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 - бытовая реабилитация: консультирование инвалида и членов его семьи по вопросам адаптации жилья и нужд инвалида; адаптационное обучение инвалида навыкам личной гигиены, самообслуживания, в том числе с помощью технических средств реабилитации.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Предоставление гражданам социально - правовых услуг (организация юридической помощи в целях защиты законных прав и интересов граждан);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Консультирование по различным вопросам, связанным с предоставлением социальных услуг и оказанием мер социальной поддержки;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Оказание социальных услуг по временному обеспечению техническими средствами реабилитации, нуждающихся граждан пожилого возраста и других категорий граждан в соответствии с Положением 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Пункте проката технических средств реабилитации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3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Обучение навыкам общего ухода лиц, осуществляющих уход за маломобильными (немобильными) гражданами 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Школе ухода для лиц, осуществляющих уход за маломобильными (немобильными) гражданами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Положением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Школы ухода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numPr>
          <w:ilvl w:val="0"/>
          <w:numId w:val="13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Организация и порядок работы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создается для предоставления социально – консультативной помощи инвалидам и другим категориям граждан.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Основанием для предоставления социально – консультативной помощи является обращение инвалида и других граждан, а также получение информации о инвалидах в отношении которых разработана индивидуальная программа реабилитации.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Социально-консультативная помощь предоставляется гражданам по их желанию, выраженному в устной форме, а также в письменной форме (приложения № 1,2).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личного характера, ставшие известными работникам отделения при оказании социальных услуг, составляют профессиональную тайну.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отделении работают клубы по интересам, группы здоровья, организуются выставки декоративно - прикладного творчества, круглые столы, праздничные вечера, просветительные акции в виде сообщений, циклов лекций.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Права отделения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Сотрудники отделения вправе отказать гражданину в предоставлении социальных услуг в случае предоставления гражданином заведомо недостоверных сведений и документов или документов, по форме и содержанию не соответствующих требованиям действующего законодательства.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Сотрудники отделения имеют право пользоваться транспортом Учреждения в служебных целях.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Сотрудники отделения имеют право запрашивать необходимую информацию о гражданах, нуждающихся в предоставлении социально-консультативной помощи или реабилитации, от медицинских, образовательных или иных организаций.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Отделение при осуществлении возложенных функций взаимодействует: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структурными подразделениями Учреждения;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 структурными подразделениями Управления социальной защиты населения администрации Анжеро-Судженского городского округа по направлениям своей деятельности;  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учреждениями здравоохранения, в том числе бюро медико-социальных экспертиз;</w:t>
      </w:r>
    </w:p>
    <w:p>
      <w:pPr>
        <w:spacing w:before="0" w:after="0" w:line="276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общественными и благотворительными организациями.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Ответственность отделения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Сотрудники отделения несут ответственность: </w:t>
      </w:r>
    </w:p>
    <w:p>
      <w:pPr>
        <w:numPr>
          <w:ilvl w:val="0"/>
          <w:numId w:val="2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качество и своевременность выполнения социально-консультативной помощи инвалидам и другим категориям граждан;</w:t>
      </w:r>
    </w:p>
    <w:p>
      <w:pPr>
        <w:numPr>
          <w:ilvl w:val="0"/>
          <w:numId w:val="2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соблюдение конфиденциальности персональных данных и применение необходимых организационных и технических мер по обеспечению их безопасности;</w:t>
      </w:r>
    </w:p>
    <w:p>
      <w:pPr>
        <w:numPr>
          <w:ilvl w:val="0"/>
          <w:numId w:val="2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обеспечение защиты обрабатываемых персональных данных в соответствии с требованиями статьи 19 Федерального закона от 27.06.2006г.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</w:t>
      </w:r>
    </w:p>
    <w:p>
      <w:pPr>
        <w:numPr>
          <w:ilvl w:val="0"/>
          <w:numId w:val="2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обеспечивают сохранность закрепленного за ними имущества и эффективное использование его по назначению;</w:t>
      </w:r>
    </w:p>
    <w:p>
      <w:pPr>
        <w:numPr>
          <w:ilvl w:val="0"/>
          <w:numId w:val="25"/>
        </w:numPr>
        <w:spacing w:before="0" w:after="0" w:line="276"/>
        <w:ind w:right="0" w:left="644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Предоставлять достоверную информацию, отчетность и статистические данные.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pacing w:before="0" w:after="0" w:line="276"/>
        <w:ind w:right="0" w:left="720" w:hanging="3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Заключительные положения</w:t>
      </w:r>
    </w:p>
    <w:p>
      <w:pPr>
        <w:spacing w:before="0" w:after="0" w:line="276"/>
        <w:ind w:right="0" w:left="72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Упразднение и реорганизация отделения осуществляется приказом директора учреждения.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упразднении и реорганизации отделения в соответствии с действующим законодательством обеспечивается соблюдение прав и законных интересов его работников.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Информационное, документальное, материально-техническое и правовое обеспечение деятельности отделения осуществляется Учреждением, а также из других источников в соответствии с законодательством Российской Федерации.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Директору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Анжеро-Судженский КЦСОН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Андриановой Е.С.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проживающей (его) по адресу,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(ФИО)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 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Инвалид I, II, III группы (нужное подчеркнуть).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Прошу оказать содействие (консультирование и информирование) в реализации мероприятий, рекомендованных в ИПРА инвалида, разработанной от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 xml:space="preserve">№</w:t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Согласен (на) на обработку и использование моих персональных данных в соответствии с п. 4 ст. 9 Федерального закона от  27.07.2006г.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</w:t>
        <w:tab/>
        <w:tab/>
        <w:tab/>
        <w:tab/>
        <w:t xml:space="preserve">(ФИО)</w:t>
        <w:tab/>
        <w:tab/>
        <w:tab/>
        <w:tab/>
        <w:tab/>
        <w:t xml:space="preserve">             (дата)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 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 специалиста)</w:t>
        <w:tab/>
        <w:tab/>
        <w:t xml:space="preserve">      (подпись)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 2</w:t>
      </w:r>
    </w:p>
    <w:p>
      <w:pPr>
        <w:spacing w:before="0" w:after="0" w:line="240"/>
        <w:ind w:right="0" w:left="5098" w:firstLine="56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Директору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Анжеро-Судженский КЦСОН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Андриановой Е.С.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от_____________________________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проживающей (его) по адресу,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телефон: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Заявление.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Я, (ФИО)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Инвалид I, II, III группы (нужное подчеркнуть).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Отказываюсь от  содействия (консультирование и информирование) в реализации мероприятий, рекомендованных в ИПРА инвалида, разработанной от</w:t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 xml:space="preserve">№</w:t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причине: по состоянию здоровья, прочие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Согласен (на) на обработку и использование моих персональных данных в соответствии с п. 4 ст. 9 Федерального закона от  27.07.2006г. № 152-ФЗ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персональных данных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2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подпись)</w:t>
        <w:tab/>
        <w:tab/>
        <w:tab/>
        <w:tab/>
        <w:tab/>
        <w:t xml:space="preserve">(ФИО)</w:t>
        <w:tab/>
        <w:tab/>
        <w:tab/>
        <w:tab/>
        <w:t xml:space="preserve">         (дата)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«____» ________ 20____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ФИО специалиста)</w:t>
        <w:tab/>
        <w:tab/>
        <w:t xml:space="preserve">        (подпись)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4">
    <w:abstractNumId w:val="42"/>
  </w:num>
  <w:num w:numId="6">
    <w:abstractNumId w:val="36"/>
  </w:num>
  <w:num w:numId="10">
    <w:abstractNumId w:val="30"/>
  </w:num>
  <w:num w:numId="13">
    <w:abstractNumId w:val="24"/>
  </w:num>
  <w:num w:numId="17">
    <w:abstractNumId w:val="18"/>
  </w:num>
  <w:num w:numId="22">
    <w:abstractNumId w:val="12"/>
  </w:num>
  <w:num w:numId="25">
    <w:abstractNumId w:val="6"/>
  </w:num>
  <w:num w:numId="2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