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54" w:type="dxa"/>
        <w:jc w:val="left"/>
        <w:tblInd w:w="-2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5054"/>
        <w:gridCol w:w="4799"/>
      </w:tblGrid>
      <w:tr>
        <w:trPr/>
        <w:tc>
          <w:tcPr>
            <w:tcW w:w="5054" w:type="dxa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Муниципальное бюджетное учреждение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Анжеро-Судженского городского округа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«Анжеро-Судженский Комплексный центр социального обслуживания населения»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(МБУ «Анжеро-Судженский КЦСОН»)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652473, Кемеровская область,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г. Анжеро-Судженск, ул. Мира, д. 34,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тел., факс (384-53) 5-10-99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kcson</w:t>
              </w:r>
            </w:hyperlink>
            <w:hyperlink r:id="rId3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731@</w:t>
              </w:r>
            </w:hyperlink>
            <w:hyperlink r:id="rId4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rambler</w:t>
              </w:r>
            </w:hyperlink>
            <w:hyperlink r:id="rId5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</w:hyperlink>
            <w:hyperlink r:id="rId6" w:tgtFrame="_top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>https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://аскцсон.рф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от 10.01.2025 № 6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на № ____ от _______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799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2" w:leader="none"/>
              </w:tabs>
              <w:jc w:val="right"/>
              <w:rPr/>
            </w:pPr>
            <w:r>
              <w:rPr>
                <w:rFonts w:eastAsia="Times New Roman" w:ascii="Times New Roman" w:hAnsi="Times New Roman"/>
                <w:b/>
                <w:sz w:val="28"/>
                <w:szCs w:val="28"/>
                <w:lang w:eastAsia="ru-RU"/>
              </w:rPr>
              <w:t>Начальнику управления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60" w:leader="none"/>
              </w:tabs>
              <w:jc w:val="right"/>
              <w:rPr/>
            </w:pPr>
            <w:r>
              <w:rPr>
                <w:rFonts w:eastAsia="Times New Roman" w:ascii="Times New Roman" w:hAnsi="Times New Roman"/>
                <w:b/>
                <w:sz w:val="28"/>
                <w:szCs w:val="28"/>
                <w:lang w:eastAsia="ru-RU"/>
              </w:rPr>
              <w:t>социальной защиты населения                                                                                                    администрации Анжеро-Судженского                                                                                                             городского округа                                                                                                                                                            А.В. Кондрицкому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80" w:leader="none"/>
              </w:tabs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Отчёт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Муниципального бюджетного учреждения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Анжеро-Судженского городского округа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color w:val="auto"/>
          <w:sz w:val="28"/>
          <w:szCs w:val="28"/>
        </w:rPr>
        <w:t>«Анжеро-Судженский Комплексный центр социального обслуживания населения» за 2024г.</w:t>
      </w:r>
    </w:p>
    <w:p>
      <w:pPr>
        <w:pStyle w:val="Normal"/>
        <w:jc w:val="center"/>
        <w:rPr>
          <w:rFonts w:ascii="Times New Roman" w:hAnsi="Times New Roman"/>
          <w:b/>
          <w:b/>
          <w:color w:val="FFFF00"/>
          <w:sz w:val="28"/>
          <w:szCs w:val="28"/>
        </w:rPr>
      </w:pPr>
      <w:r>
        <w:rPr>
          <w:rFonts w:ascii="Times New Roman" w:hAnsi="Times New Roman"/>
          <w:b/>
          <w:color w:val="FFFF00"/>
          <w:sz w:val="28"/>
          <w:szCs w:val="28"/>
        </w:rPr>
        <w:t xml:space="preserve">                                                                                  </w:t>
      </w:r>
    </w:p>
    <w:p>
      <w:pPr>
        <w:pStyle w:val="Normal"/>
        <w:jc w:val="center"/>
        <w:rPr>
          <w:rFonts w:ascii="Times New Roman" w:hAnsi="Times New Roman"/>
          <w:b/>
          <w:b/>
          <w:color w:val="FFFF00"/>
          <w:sz w:val="28"/>
          <w:szCs w:val="28"/>
        </w:rPr>
      </w:pPr>
      <w:r>
        <w:rPr>
          <w:rFonts w:ascii="Times New Roman" w:hAnsi="Times New Roman"/>
          <w:b/>
          <w:color w:val="FFFF00"/>
          <w:sz w:val="28"/>
          <w:szCs w:val="28"/>
        </w:rPr>
      </w:r>
    </w:p>
    <w:p>
      <w:pPr>
        <w:pStyle w:val="ConsPlusNormal"/>
        <w:ind w:firstLine="539"/>
        <w:rPr/>
      </w:pPr>
      <w:r>
        <w:rPr>
          <w:sz w:val="28"/>
          <w:szCs w:val="28"/>
        </w:rPr>
        <w:t>Повышение уровня жизни населения города, повышение качества и доступности социальных услуг, предоставляемых гражданам, признанных нуждающимися в социальном обслуживании пожилого возраста и инвалидам  - основные направления работы МБУ «Анжеро-Судженский КЦСОН».</w:t>
      </w:r>
    </w:p>
    <w:p>
      <w:pPr>
        <w:pStyle w:val="ConsPlusNormal"/>
        <w:ind w:firstLine="539"/>
        <w:rPr/>
      </w:pPr>
      <w:r>
        <w:rPr>
          <w:sz w:val="28"/>
          <w:szCs w:val="28"/>
        </w:rPr>
        <w:t>За  12 месяцев 2024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г. в полном объеме обеспечена реализация социальных услуг, установленных федеральным и региональным законодательством, и действует широкий спектр дополнительных услуг, направленных на повышение жизненного уровня граждан пожилого возраста и инвалидов.</w:t>
      </w:r>
    </w:p>
    <w:p>
      <w:pPr>
        <w:pStyle w:val="ConsPlusNormal"/>
        <w:ind w:firstLine="539"/>
        <w:rPr/>
      </w:pPr>
      <w:r>
        <w:rPr>
          <w:sz w:val="28"/>
          <w:szCs w:val="28"/>
        </w:rPr>
        <w:t>За  12 месяцев 2024г. Муниципальное бюджетное учреждение «Анжеро-Судженский Комплексный Центр социального обслуживания населения» продолжает  реализацию пилотного проекта по созданию системы долговременного ухода за гражданами пожилого возраста и инвалидами, проживающими на территории Кемеровской области.</w:t>
      </w:r>
    </w:p>
    <w:p>
      <w:pPr>
        <w:pStyle w:val="ConsPlusNormal"/>
        <w:ind w:firstLine="539"/>
        <w:rPr/>
      </w:pPr>
      <w:r>
        <w:rPr>
          <w:sz w:val="28"/>
          <w:szCs w:val="28"/>
          <w:u w:val="single"/>
        </w:rPr>
        <w:t>Основные задачи учреждения:</w:t>
      </w:r>
    </w:p>
    <w:p>
      <w:pPr>
        <w:pStyle w:val="ConsPlusNormal"/>
        <w:rPr/>
      </w:pPr>
      <w:r>
        <w:rPr>
          <w:sz w:val="28"/>
          <w:szCs w:val="28"/>
        </w:rPr>
        <w:t>-Содействие в удовлетворении основных жизненных потребностей получателям социальных услуг, полностью или частично утративших способность либо 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инвалидности, в том числе обеспечение ухода и наблюдения  за ними в соответствии с состоянием их здоровья;</w:t>
      </w:r>
    </w:p>
    <w:p>
      <w:pPr>
        <w:pStyle w:val="ConsPlusNormal"/>
        <w:rPr/>
      </w:pPr>
      <w:r>
        <w:rPr>
          <w:sz w:val="28"/>
          <w:szCs w:val="28"/>
        </w:rPr>
        <w:t>-развитие, восстановление и поддержка у получателей социальных услуг навыков самообслуживания и самостоятельного удовлетворения основных жизненных потребностей в соответствии с их возрастом и состоянием здоровья;</w:t>
      </w:r>
    </w:p>
    <w:p>
      <w:pPr>
        <w:pStyle w:val="ConsPlusNormal"/>
        <w:rPr/>
      </w:pPr>
      <w:r>
        <w:rPr>
          <w:sz w:val="28"/>
          <w:szCs w:val="28"/>
        </w:rPr>
        <w:t>-содействие сохранению пребывания получателей социальных  услуг в привычной, благоприятной среде, в том числе содействие лицам, осуществляющих уход за получателями социальных услуг  в осуществлении ухода за ним;</w:t>
      </w:r>
    </w:p>
    <w:p>
      <w:pPr>
        <w:pStyle w:val="ConsPlusNormal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повышение качества и доступности социальных услуг, укрепление материальной базы учреждения;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- обеспечение информированности населения о предоставляемых социальных услугах, повышение профессионального уровня работников учреждения.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  <w:u w:val="single"/>
        </w:rPr>
        <w:t>Ожидаемые результаты: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- удовлетворение потребностей граждан пожилого возраста и инвалидов в постоянном постороннем уходе;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- обеспечение поддержки жизненной активности пожилых людей;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- обеспечение поддержки и содействие социальной реабилитации инвалидов;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- рост профессионального уровня работников учреждения;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- эффективная, качественная, стабильная работа учреждения.</w:t>
      </w:r>
    </w:p>
    <w:p>
      <w:pPr>
        <w:pStyle w:val="Normal"/>
        <w:rPr/>
      </w:pPr>
      <w:r>
        <w:rPr>
          <w:rFonts w:ascii="Times New Roman" w:hAnsi="Times New Roman"/>
          <w:bCs/>
          <w:sz w:val="28"/>
          <w:szCs w:val="28"/>
        </w:rPr>
        <w:t>Численность работников на 01.10.2025г. –   242 чел.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>По штатному расписанию на 01.01.2025г  -301 чел,  среднесписочная численность-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238чел</w:t>
      </w:r>
    </w:p>
    <w:p>
      <w:pPr>
        <w:pStyle w:val="Normal"/>
        <w:rPr>
          <w:rFonts w:ascii="Times New Roman" w:hAnsi="Times New Roman" w:eastAsia="Calibri" w:cs="F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 xml:space="preserve">         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 xml:space="preserve">За отчетный период на обеспечение деятельности Центра в виде субсидии на выполнение муниципального задания  поступило 196685,5тыс.руб из них 97,3 % на выплату заработной платы и страховых взносов .                              </w:t>
      </w:r>
    </w:p>
    <w:p>
      <w:pPr>
        <w:pStyle w:val="Normal"/>
        <w:tabs>
          <w:tab w:val="clear" w:pos="708"/>
          <w:tab w:val="left" w:pos="5475" w:leader="none"/>
        </w:tabs>
        <w:rPr>
          <w:rFonts w:ascii="Times New Roman" w:hAnsi="Times New Roman" w:eastAsia="Calibri" w:cs="F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 xml:space="preserve">     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На реализацию мероприятий по созданию системы долговременного ухода за гражданами  пожилого возраста и инвалидами  поступило 12025,2тыс руб на заработную плату сиделкам</w:t>
      </w:r>
    </w:p>
    <w:p>
      <w:pPr>
        <w:pStyle w:val="Normal"/>
        <w:rPr>
          <w:rFonts w:ascii="Times New Roman" w:hAnsi="Times New Roman" w:eastAsia="Calibri" w:cs="F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Средства от приносящей доход деятельности составили сумму 9887,2уб., в сравнении с 2024г. размер выручки вырос на 350,0 тыс. руб.</w:t>
      </w:r>
    </w:p>
    <w:p>
      <w:pPr>
        <w:pStyle w:val="Normal"/>
        <w:rPr>
          <w:rFonts w:ascii="Times New Roman" w:hAnsi="Times New Roman" w:eastAsia="Calibri" w:cs="F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eastAsia="Calibri" w:cs="F" w:ascii="Times New Roman" w:hAnsi="Times New Roman"/>
          <w:bCs/>
          <w:color w:val="000000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F" w:ascii="Times New Roman" w:hAnsi="Times New Roman"/>
          <w:bCs/>
          <w:color w:val="000000"/>
          <w:kern w:val="0"/>
          <w:sz w:val="28"/>
          <w:szCs w:val="28"/>
          <w:lang w:val="ru-RU" w:eastAsia="en-US" w:bidi="ar-SA"/>
        </w:rPr>
        <w:t>В первом полугодие приобретен автомобиль ИАЦ -1767МZ «Социальное такси» -3620,0тыс.руб.</w:t>
      </w:r>
    </w:p>
    <w:p>
      <w:pPr>
        <w:pStyle w:val="Normal"/>
        <w:rPr/>
      </w:pPr>
      <w:r>
        <w:rPr>
          <w:rFonts w:eastAsia="Calibri" w:cs="F" w:ascii="Times New Roman" w:hAnsi="Times New Roman"/>
          <w:bCs/>
          <w:color w:val="000000"/>
          <w:kern w:val="0"/>
          <w:sz w:val="28"/>
          <w:szCs w:val="28"/>
          <w:lang w:val="ru-RU" w:eastAsia="en-US" w:bidi="ar-SA"/>
        </w:rPr>
        <w:t xml:space="preserve">  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F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Каждое из 16 структурных подразделений Центра имеет свои приоритетные задачи, напрямую связанные с</w:t>
      </w:r>
      <w:r>
        <w:rPr>
          <w:rFonts w:ascii="Times New Roman" w:hAnsi="Times New Roman"/>
          <w:sz w:val="28"/>
          <w:szCs w:val="28"/>
        </w:rPr>
        <w:t xml:space="preserve"> нуждами социально незащищенных слоев населения, в первую очередь, граждан пожилого возраста и инвалидов.</w:t>
      </w:r>
    </w:p>
    <w:p>
      <w:pPr>
        <w:pStyle w:val="Normal"/>
        <w:ind w:firstLine="708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ind w:firstLine="708"/>
        <w:jc w:val="center"/>
        <w:rPr/>
      </w:pPr>
      <w:r>
        <w:rPr>
          <w:rFonts w:ascii="Times New Roman" w:hAnsi="Times New Roman"/>
          <w:b/>
          <w:sz w:val="28"/>
          <w:szCs w:val="28"/>
        </w:rPr>
        <w:t>Отделение социального обслуживания на дому</w:t>
      </w:r>
    </w:p>
    <w:p>
      <w:pPr>
        <w:pStyle w:val="Normal"/>
        <w:ind w:firstLine="709"/>
        <w:rPr/>
      </w:pPr>
      <w:r>
        <w:rPr>
          <w:rFonts w:ascii="Times New Roman" w:hAnsi="Times New Roman"/>
          <w:sz w:val="28"/>
          <w:szCs w:val="28"/>
        </w:rPr>
        <w:t xml:space="preserve">Одной из важнейших и востребованного видов социального обслуживания пожилых людей является социальное обслуживание на дому, которое позволяет гражданам как можно дольше оставаться полноценными членами общества, проживать в домашних условиях, пользуясь для этого необходимыми социальными услугами. Деятельность </w:t>
      </w:r>
      <w:r>
        <w:rPr>
          <w:rFonts w:ascii="Times New Roman" w:hAnsi="Times New Roman"/>
          <w:b/>
          <w:i/>
          <w:sz w:val="28"/>
          <w:szCs w:val="28"/>
        </w:rPr>
        <w:t xml:space="preserve">отделений социального обслуживания на дому </w:t>
      </w:r>
      <w:r>
        <w:rPr>
          <w:rFonts w:ascii="Times New Roman" w:hAnsi="Times New Roman"/>
          <w:sz w:val="28"/>
          <w:szCs w:val="28"/>
        </w:rPr>
        <w:t>направлена на предоставление социальных услуг гражданам, нуждающимся в социальном обслуживании в  связи с полной или частичной 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инвалидности.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Принято на социальное обслуживание на дому  357 человек. 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Социальные категории обслуженных: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-пенсионеры-629 чел.;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 xml:space="preserve">-инвалиды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группы- 181 чел;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 xml:space="preserve">-инвалиды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группы- 461 чел.;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 xml:space="preserve">-инвалиды 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группы-346 чел.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-участник ВОВ-1 чел.,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 лица, награжденные знаком «Жителю блокадного   Ленинграда»- 2 чел.;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 бывшие несовершеннолетние узники, признанные инвалидами-2 чел.;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--вдовы-14 чел.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 труженики тыла-40 чел.;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ветераны труда 428 чел.;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-одинокие пенсионеры-225 чел.;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-одинокие супружеские пары-8чел.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>-Информационный обмен об инвалидах и гражданах, достигших возраста 60 лет и старше, с полной или частичной утратой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  осуществляется через Единый Координационный Центр.</w:t>
      </w:r>
    </w:p>
    <w:p>
      <w:pPr>
        <w:pStyle w:val="3"/>
        <w:spacing w:lineRule="auto" w:line="240" w:before="0" w:after="0"/>
        <w:ind w:left="20" w:right="-1" w:firstLine="480"/>
        <w:jc w:val="left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Ответственным специалистом учреждения   за     2024г. передано  153  сигнальных  карты с бланком информированного согласия об ухудшении состояния здоровья.</w:t>
      </w:r>
    </w:p>
    <w:p>
      <w:pPr>
        <w:pStyle w:val="3"/>
        <w:spacing w:lineRule="auto" w:line="240" w:before="0" w:after="0"/>
        <w:ind w:left="20" w:right="400" w:firstLine="480"/>
        <w:jc w:val="left"/>
        <w:rPr/>
      </w:pPr>
      <w:r>
        <w:rPr>
          <w:sz w:val="28"/>
          <w:szCs w:val="28"/>
        </w:rPr>
        <w:t>На 01.01.2025г.  на  дому  социальные  услуги получают 1786 чел.  Из них 1406 чел. проживают  в благоустроенном  жилье и 380чел.  в неблагоустроенном</w:t>
      </w:r>
    </w:p>
    <w:p>
      <w:pPr>
        <w:pStyle w:val="3"/>
        <w:numPr>
          <w:ilvl w:val="0"/>
          <w:numId w:val="1"/>
        </w:numPr>
        <w:tabs>
          <w:tab w:val="clear" w:pos="708"/>
          <w:tab w:val="left" w:pos="-284" w:leader="none"/>
          <w:tab w:val="left" w:pos="576" w:leader="none"/>
        </w:tabs>
        <w:spacing w:lineRule="auto" w:line="240" w:before="0" w:after="0"/>
        <w:ind w:left="-284" w:right="340" w:firstLine="709"/>
        <w:jc w:val="both"/>
        <w:rPr/>
      </w:pPr>
      <w:r>
        <w:rPr>
          <w:sz w:val="28"/>
          <w:szCs w:val="28"/>
        </w:rPr>
        <w:t>290   чел. – в течение  2024г.  получали социальные услуги бесплатно</w:t>
      </w:r>
    </w:p>
    <w:p>
      <w:pPr>
        <w:pStyle w:val="3"/>
        <w:numPr>
          <w:ilvl w:val="0"/>
          <w:numId w:val="1"/>
        </w:numPr>
        <w:tabs>
          <w:tab w:val="clear" w:pos="708"/>
          <w:tab w:val="left" w:pos="-284" w:leader="none"/>
          <w:tab w:val="left" w:pos="576" w:leader="none"/>
        </w:tabs>
        <w:spacing w:lineRule="auto" w:line="240" w:before="0" w:after="0"/>
        <w:ind w:left="-284" w:right="340" w:firstLine="709"/>
        <w:jc w:val="both"/>
        <w:rPr/>
      </w:pPr>
      <w:r>
        <w:rPr>
          <w:sz w:val="28"/>
          <w:szCs w:val="28"/>
        </w:rPr>
        <w:t>Оказание  услуг за      2024г.  представлено в таблице № 1.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№1</w:t>
      </w:r>
    </w:p>
    <w:tbl>
      <w:tblPr>
        <w:tblW w:w="7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3510"/>
        <w:gridCol w:w="3685"/>
      </w:tblGrid>
      <w:tr>
        <w:trPr>
          <w:trHeight w:val="444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Услуги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2024г.</w:t>
            </w:r>
          </w:p>
        </w:tc>
      </w:tr>
      <w:tr>
        <w:trPr>
          <w:trHeight w:val="337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Услуг всего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Style w:val="2"/>
                <w:rFonts w:eastAsia="Calibri"/>
                <w:sz w:val="28"/>
                <w:szCs w:val="28"/>
              </w:rPr>
              <w:t xml:space="preserve">  </w:t>
            </w:r>
            <w:r>
              <w:rPr>
                <w:rStyle w:val="2"/>
                <w:rFonts w:eastAsia="Calibri"/>
                <w:sz w:val="28"/>
                <w:szCs w:val="28"/>
              </w:rPr>
              <w:t>1261916</w:t>
            </w:r>
          </w:p>
        </w:tc>
      </w:tr>
      <w:tr>
        <w:trPr>
          <w:trHeight w:val="353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Социальных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Style w:val="2"/>
                <w:rFonts w:eastAsia="Calibri"/>
              </w:rPr>
              <w:t xml:space="preserve">  </w:t>
            </w:r>
            <w:r>
              <w:rPr>
                <w:rStyle w:val="2"/>
                <w:rFonts w:eastAsia="Calibri"/>
              </w:rPr>
              <w:t>617444</w:t>
            </w:r>
          </w:p>
        </w:tc>
      </w:tr>
      <w:tr>
        <w:trPr>
          <w:trHeight w:val="349" w:hRule="atLeast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Дополнительных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jc w:val="both"/>
              <w:rPr/>
            </w:pPr>
            <w:r>
              <w:rPr>
                <w:rStyle w:val="2"/>
                <w:rFonts w:eastAsia="Calibri"/>
                <w:sz w:val="28"/>
                <w:szCs w:val="28"/>
              </w:rPr>
              <w:t xml:space="preserve">  </w:t>
            </w:r>
            <w:r>
              <w:rPr>
                <w:rStyle w:val="2"/>
                <w:rFonts w:eastAsia="Calibri"/>
                <w:sz w:val="28"/>
                <w:szCs w:val="28"/>
              </w:rPr>
              <w:t>644472</w:t>
            </w:r>
          </w:p>
        </w:tc>
      </w:tr>
    </w:tbl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Доход от предоставленных платных услуг за   2024г.                                          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№2</w:t>
      </w:r>
    </w:p>
    <w:tbl>
      <w:tblPr>
        <w:tblW w:w="7098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noVBand="0" w:val="0000" w:noHBand="0" w:lastColumn="0" w:firstColumn="0" w:lastRow="0" w:firstRow="0"/>
      </w:tblPr>
      <w:tblGrid>
        <w:gridCol w:w="3412"/>
        <w:gridCol w:w="3685"/>
      </w:tblGrid>
      <w:tr>
        <w:trPr>
          <w:trHeight w:val="346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Доход от услуг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rStyle w:val="2"/>
                <w:sz w:val="28"/>
                <w:szCs w:val="28"/>
              </w:rPr>
              <w:t xml:space="preserve">     </w:t>
            </w:r>
            <w:r>
              <w:rPr>
                <w:rStyle w:val="2"/>
                <w:sz w:val="28"/>
                <w:szCs w:val="28"/>
              </w:rPr>
              <w:t>2024г.</w:t>
            </w:r>
          </w:p>
        </w:tc>
      </w:tr>
      <w:tr>
        <w:trPr>
          <w:trHeight w:val="336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Всего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8887062</w:t>
            </w:r>
          </w:p>
        </w:tc>
      </w:tr>
      <w:tr>
        <w:trPr>
          <w:trHeight w:val="331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По социал перечню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3185166</w:t>
            </w:r>
          </w:p>
        </w:tc>
      </w:tr>
      <w:tr>
        <w:trPr>
          <w:trHeight w:val="360" w:hRule="exact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ind w:left="120" w:hanging="0"/>
              <w:jc w:val="both"/>
              <w:rPr/>
            </w:pPr>
            <w:r>
              <w:rPr>
                <w:rStyle w:val="2"/>
                <w:sz w:val="28"/>
                <w:szCs w:val="28"/>
              </w:rPr>
              <w:t>По дополн. перечню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/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5701896</w:t>
            </w:r>
          </w:p>
        </w:tc>
      </w:tr>
    </w:tbl>
    <w:p>
      <w:pPr>
        <w:pStyle w:val="ListParagraph"/>
        <w:ind w:left="0" w:hanging="0"/>
        <w:rPr/>
      </w:pPr>
      <w:r>
        <w:rPr>
          <w:rFonts w:ascii="Times New Roman" w:hAnsi="Times New Roman"/>
          <w:sz w:val="28"/>
          <w:szCs w:val="28"/>
        </w:rPr>
        <w:t>В течение     2024г. отчётного периода осуществлялся контроль качества оказания социальных услуг. По необходимости  проводились  внеплановые  проверки в рамках организации внутреннего контроля. По итогам каждой проверки были составлены   акты, обозначающие   проблемы в организации внутреннего контроля,  даются рекомендации по улучшению работы.   Специалистами в ходе личных собеседований  получателей социальных услуг изучается уровень  качества предоставляемых услуг,  определяются  проблемы и пути решения.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Осуществляется тесное взаимодействие с медицинскими организациями в целях оказания получателям социальных услуг медицинской помощи. При необходимости осуществляется вызов врача на дом, вызов скорой медицинской помощи, оказываем  содействие в госпитализации получателей социальных услуг в медицинские учреждения города.</w:t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>
      <w:pPr>
        <w:pStyle w:val="NoSpacing"/>
        <w:jc w:val="center"/>
        <w:rPr/>
      </w:pPr>
      <w:r>
        <w:rPr>
          <w:rFonts w:ascii="Times New Roman" w:hAnsi="Times New Roman"/>
          <w:b/>
          <w:sz w:val="28"/>
          <w:szCs w:val="28"/>
        </w:rPr>
        <w:t>Отделение дневного пребывания</w:t>
      </w:r>
    </w:p>
    <w:p>
      <w:pPr>
        <w:pStyle w:val="ListParagraph"/>
        <w:ind w:left="0" w:hanging="0"/>
        <w:jc w:val="center"/>
        <w:rPr>
          <w:rFonts w:ascii="Times New Roman" w:hAnsi="Times New Roman"/>
          <w:b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  <w:t xml:space="preserve">За 2024  года  в </w:t>
      </w:r>
      <w:r>
        <w:rPr>
          <w:rFonts w:eastAsia="F" w:ascii="Times New Roman" w:hAnsi="Times New Roman"/>
          <w:i/>
          <w:sz w:val="28"/>
          <w:szCs w:val="28"/>
          <w:lang w:eastAsia="ru-RU"/>
        </w:rPr>
        <w:t>отделении дневного пребывания</w:t>
      </w:r>
      <w:r>
        <w:rPr>
          <w:rFonts w:eastAsia="F" w:ascii="Times New Roman" w:hAnsi="Times New Roman"/>
          <w:sz w:val="28"/>
          <w:szCs w:val="28"/>
          <w:lang w:eastAsia="ru-RU"/>
        </w:rPr>
        <w:t xml:space="preserve"> были предоставлены услуги 5  целевым группам: с ментальными нарушениями,  с нарушениями опорно-двигательного аппарата, с сердечно-сосудистыми заболеваниями, с когнитивными нарушениями, перенесшие инсульт получатели  социальных услуг.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  <w:t>За отчетный период услуги получили 105 человек, из них: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№3</w:t>
      </w:r>
    </w:p>
    <w:tbl>
      <w:tblPr>
        <w:tblW w:w="81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76"/>
        <w:gridCol w:w="5599"/>
        <w:gridCol w:w="1713"/>
      </w:tblGrid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Категории граждан, получивших услуги в полустационаре без учета псу по комбинированной форме обслуживания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Количество человек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инвалиды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ветераны труда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пенсионеры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52</w:t>
            </w:r>
          </w:p>
        </w:tc>
      </w:tr>
      <w:tr>
        <w:trPr/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категории (член семьи СВО)</w:t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>
        <w:trPr/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eastAsia="F"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105</w:t>
            </w:r>
          </w:p>
        </w:tc>
      </w:tr>
    </w:tbl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Предоставлено 16841 социальных услуг 105 получателям, о чем свидетельствует таблица:</w:t>
      </w:r>
    </w:p>
    <w:p>
      <w:pPr>
        <w:pStyle w:val="Normal"/>
        <w:jc w:val="center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>Услуги по социальному перечню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№4</w:t>
      </w:r>
    </w:p>
    <w:tbl>
      <w:tblPr>
        <w:tblW w:w="836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1260"/>
        <w:gridCol w:w="5390"/>
        <w:gridCol w:w="1713"/>
      </w:tblGrid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Наименование услуг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Количество услуг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Социально-бытовые услуги</w:t>
            </w:r>
          </w:p>
        </w:tc>
      </w:tr>
      <w:tr>
        <w:trPr>
          <w:trHeight w:val="595" w:hRule="atLeast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Перевозка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1052</w:t>
            </w:r>
          </w:p>
        </w:tc>
      </w:tr>
      <w:tr>
        <w:trPr>
          <w:trHeight w:val="595" w:hRule="atLeast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Предоставление горячего питания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1931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2983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  <w:lang w:eastAsia="ar-SA"/>
              </w:rPr>
              <w:t>Социально-медицинские услуги: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Измерение АД, температуры</w:t>
            </w:r>
          </w:p>
          <w:p>
            <w:pPr>
              <w:pStyle w:val="Normal"/>
              <w:widowControl w:val="false"/>
              <w:rPr>
                <w:rFonts w:ascii="Times New Roman" w:hAnsi="Times New Roman" w:eastAsia="F"/>
                <w:bCs/>
                <w:sz w:val="28"/>
                <w:szCs w:val="28"/>
                <w:lang w:eastAsia="ar-SA"/>
              </w:rPr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1933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Проведение оздоровительных мероприятий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2190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  <w:lang w:eastAsia="ru-RU"/>
              </w:rPr>
              <w:t>4123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b/>
                <w:bCs/>
                <w:sz w:val="28"/>
                <w:szCs w:val="28"/>
                <w:lang w:eastAsia="ar-SA"/>
              </w:rPr>
              <w:t>Социально-педагогические: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Обеспечение книгами, журналами, газетами, настольными играми и иным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2189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Проведение тематических бесед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2638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Проведение тематических мероприятий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  <w:t>1860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/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ar-SA"/>
              </w:rPr>
              <w:t>Оказание помощи в обучении навыкам компьютерной грамотности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eastAsia="F" w:cs="F"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F" w:cs="F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103</w:t>
            </w:r>
          </w:p>
        </w:tc>
      </w:tr>
      <w:tr>
        <w:trPr/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5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Times New Roman"/>
                <w:bCs/>
                <w:sz w:val="28"/>
                <w:szCs w:val="28"/>
                <w:lang w:eastAsia="ar-SA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ar-SA"/>
              </w:rPr>
              <w:t>Проведение анимационных мероприятий</w:t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5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Times New Roman"/>
                <w:bCs/>
                <w:sz w:val="28"/>
                <w:szCs w:val="28"/>
                <w:lang w:eastAsia="ar-SA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ar-SA"/>
              </w:rPr>
              <w:t>Посещение театров, выставок, экскурсий, концертов художественной самодеятельности, спортивных мероприятий, выставок и других культурных мероприятий</w:t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6790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  <w:lang w:eastAsia="ar-SA"/>
              </w:rPr>
              <w:t>Социально-психологические: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2965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  <w:lang w:eastAsia="ar-SA"/>
              </w:rPr>
              <w:t>Социально-правовые: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Содействие в получении квалифицированной юридической помощи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Услуги в целях повышения коммуникативного потенциала: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Cs/>
                <w:sz w:val="28"/>
                <w:szCs w:val="28"/>
                <w:lang w:eastAsia="ar-SA"/>
              </w:rPr>
              <w:t>Содействие в проведении социально-реабилитационных мероприятий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>
        <w:trPr/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F"/>
                <w:b/>
                <w:b/>
                <w:sz w:val="28"/>
                <w:szCs w:val="28"/>
                <w:lang w:eastAsia="ru-RU"/>
              </w:rPr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b/>
                <w:sz w:val="28"/>
                <w:szCs w:val="28"/>
                <w:lang w:eastAsia="ru-RU"/>
              </w:rPr>
              <w:t>16861</w:t>
            </w:r>
          </w:p>
        </w:tc>
      </w:tr>
    </w:tbl>
    <w:p>
      <w:pPr>
        <w:pStyle w:val="Normal"/>
        <w:jc w:val="center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 xml:space="preserve">               </w:t>
      </w:r>
    </w:p>
    <w:p>
      <w:pPr>
        <w:pStyle w:val="Normal"/>
        <w:ind w:firstLine="708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Общая сумма от предоставленных социальных услуг составила:</w:t>
      </w:r>
    </w:p>
    <w:p>
      <w:pPr>
        <w:pStyle w:val="Normal"/>
        <w:ind w:firstLine="708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98064,77  рублей. Полная оплата: 84 человек, частичная оплата: 3 человека, бесплатные услуги предоставлены: 17 человекам.</w:t>
      </w:r>
    </w:p>
    <w:p>
      <w:pPr>
        <w:pStyle w:val="Normal"/>
        <w:ind w:firstLine="708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По дополнительному перечню 100 получателям предоставлено 3693 услуг, о чем свидетельствует таблица:</w:t>
      </w:r>
    </w:p>
    <w:p>
      <w:pPr>
        <w:pStyle w:val="Normal"/>
        <w:ind w:firstLine="708"/>
        <w:jc w:val="right"/>
        <w:rPr>
          <w:rFonts w:ascii="Times New Roman" w:hAnsi="Times New Roman"/>
          <w:i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</w:p>
    <w:p>
      <w:pPr>
        <w:pStyle w:val="Normal"/>
        <w:ind w:firstLine="708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№5</w:t>
      </w:r>
    </w:p>
    <w:p>
      <w:pPr>
        <w:pStyle w:val="Normal"/>
        <w:jc w:val="both"/>
        <w:rPr>
          <w:rFonts w:ascii="Times New Roman" w:hAnsi="Times New Roman" w:eastAsia="F"/>
          <w:sz w:val="28"/>
          <w:szCs w:val="28"/>
          <w:lang w:eastAsia="ru-RU"/>
        </w:rPr>
      </w:pPr>
      <w:r>
        <w:rPr>
          <w:rFonts w:eastAsia="F" w:ascii="Times New Roman" w:hAnsi="Times New Roman"/>
          <w:sz w:val="28"/>
          <w:szCs w:val="28"/>
          <w:lang w:eastAsia="ru-RU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margin">
                  <wp:align>center</wp:align>
                </wp:positionH>
                <wp:positionV relativeFrom="paragraph">
                  <wp:posOffset>33655</wp:posOffset>
                </wp:positionV>
                <wp:extent cx="5243195" cy="2532380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3040" cy="253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8420" w:type="dxa"/>
                              <w:jc w:val="center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noVBand="0" w:val="0000" w:noHBand="0" w:lastColumn="0" w:firstColumn="0" w:lastRow="0" w:firstRow="0"/>
                            </w:tblPr>
                            <w:tblGrid>
                              <w:gridCol w:w="675"/>
                              <w:gridCol w:w="5954"/>
                              <w:gridCol w:w="1791"/>
                            </w:tblGrid>
                            <w:tr>
                              <w:trPr/>
                              <w:tc>
                                <w:tcPr>
                                  <w:tcW w:w="8420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Медицинские услуги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Магнитолазер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1796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ОЛМ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304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Механический массаж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307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Кислородный коктейль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719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Ингаляция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108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«Дэнас» - терапия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185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Магнитотерапия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274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Ручной массаж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1" w:hRule="atLeast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9.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sz w:val="28"/>
                                      <w:szCs w:val="28"/>
                                      <w:lang w:eastAsia="ru-RU"/>
                                    </w:rPr>
                                    <w:t>«Санаторий на дому»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662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Style30"/>
                                    <w:widowControl w:val="false"/>
                                    <w:rPr/>
                                  </w:pPr>
                                  <w:r>
                                    <w:rPr>
                                      <w:rFonts w:eastAsia="F" w:ascii="Times New Roman" w:hAnsi="Times New Roman"/>
                                      <w:b/>
                                      <w:sz w:val="28"/>
                                      <w:szCs w:val="28"/>
                                      <w:lang w:eastAsia="ru-RU"/>
                                    </w:rPr>
                                    <w:t>Итого: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NoSpacing"/>
                                    <w:widowControl w:val="false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8"/>
                                      <w:szCs w:val="28"/>
                                    </w:rPr>
                                    <w:t>3693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3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48.65pt;margin-top:2.65pt;width:412.8pt;height:199.35pt;mso-wrap-style:none;v-text-anchor:middle;mso-position-horizontal:center;mso-position-horizontal-relative:margin">
                <v:fill o:detectmouseclick="t" type="solid" color2="black"/>
                <v:stroke color="#3465a4" joinstyle="round" endcap="flat"/>
                <v:textbox>
                  <w:txbxContent>
                    <w:tbl>
                      <w:tblPr>
                        <w:tblW w:w="8420" w:type="dxa"/>
                        <w:jc w:val="center"/>
                        <w:tblInd w:w="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noVBand="0" w:val="0000" w:noHBand="0" w:lastColumn="0" w:firstColumn="0" w:lastRow="0" w:firstRow="0"/>
                      </w:tblPr>
                      <w:tblGrid>
                        <w:gridCol w:w="675"/>
                        <w:gridCol w:w="5954"/>
                        <w:gridCol w:w="1791"/>
                      </w:tblGrid>
                      <w:tr>
                        <w:trPr/>
                        <w:tc>
                          <w:tcPr>
                            <w:tcW w:w="8420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jc w:val="center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Медицинские услуги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Магнитолазер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1796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ОЛМ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304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Механический массаж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307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Кислородный коктейль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719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Ингаляция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108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«Дэнас» - терапия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185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Магнитотерапия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274</w:t>
                            </w: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Ручной массаж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51" w:hRule="atLeast"/>
                        </w:trPr>
                        <w:tc>
                          <w:tcPr>
                            <w:tcW w:w="67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9.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«Санаторий на дому»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662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Style30"/>
                              <w:widowControl w:val="false"/>
                              <w:rPr/>
                            </w:pPr>
                            <w:r>
                              <w:rPr>
                                <w:rFonts w:eastAsia="F"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Итого:</w:t>
                            </w:r>
                          </w:p>
                        </w:tc>
                        <w:tc>
                          <w:tcPr>
                            <w:tcW w:w="17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NoSpacing"/>
                              <w:widowControl w:val="false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3693</w:t>
                            </w:r>
                          </w:p>
                        </w:tc>
                      </w:tr>
                    </w:tbl>
                    <w:p>
                      <w:pPr>
                        <w:pStyle w:val="Style3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center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>
          <w:rFonts w:ascii="Times New Roman" w:hAnsi="Times New Roman" w:eastAsia="F"/>
          <w:b/>
          <w:b/>
          <w:sz w:val="28"/>
          <w:szCs w:val="28"/>
          <w:lang w:eastAsia="ru-RU"/>
        </w:rPr>
      </w:pPr>
      <w:r>
        <w:rPr>
          <w:rFonts w:eastAsia="F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jc w:val="both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>Общий доход от предоставленных отделением услуг</w:t>
      </w:r>
      <w:r>
        <w:rPr>
          <w:rFonts w:eastAsia="F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F" w:ascii="Times New Roman" w:hAnsi="Times New Roman"/>
          <w:b/>
          <w:sz w:val="28"/>
          <w:szCs w:val="28"/>
          <w:lang w:eastAsia="ru-RU"/>
        </w:rPr>
        <w:t>составил – 519173,77 рублей</w:t>
      </w:r>
      <w:r>
        <w:rPr>
          <w:rFonts w:eastAsia="F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ind w:firstLine="135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F" w:ascii="Times New Roman" w:hAnsi="Times New Roman"/>
          <w:sz w:val="28"/>
          <w:szCs w:val="28"/>
          <w:lang w:eastAsia="ru-RU"/>
        </w:rPr>
        <w:t>Из них:</w:t>
      </w:r>
      <w:r>
        <w:rPr>
          <w:rStyle w:val="2"/>
          <w:rFonts w:eastAsia="F" w:ascii="Times New Roman" w:hAnsi="Times New Roman"/>
          <w:sz w:val="22"/>
          <w:szCs w:val="22"/>
          <w:lang w:eastAsia="ru-RU"/>
        </w:rPr>
        <w:t>Проводились  групповые занятия  по психологическому просвещению и профилактике, психологические тренинги, диагностика, консультирование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>Социальные услуги: 98064,77 руб.</w:t>
      </w:r>
      <w:r>
        <w:rPr>
          <w:rFonts w:eastAsia="F" w:ascii="Times New Roman" w:hAnsi="Times New Roman"/>
          <w:b/>
          <w:i/>
          <w:sz w:val="28"/>
          <w:szCs w:val="28"/>
          <w:lang w:eastAsia="ru-RU"/>
        </w:rPr>
        <w:t xml:space="preserve">                                          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>Дополнительные услуги: 421109,00 руб</w:t>
      </w:r>
      <w:r>
        <w:rPr>
          <w:rFonts w:eastAsia="F" w:ascii="Times New Roman" w:hAnsi="Times New Roman"/>
          <w:sz w:val="28"/>
          <w:szCs w:val="28"/>
          <w:lang w:eastAsia="ru-RU"/>
        </w:rPr>
        <w:t>. Из них стоимость питания: 193100,0 руб.</w:t>
      </w:r>
    </w:p>
    <w:p>
      <w:pPr>
        <w:pStyle w:val="Normal"/>
        <w:ind w:left="720" w:hanging="0"/>
        <w:jc w:val="both"/>
        <w:rPr>
          <w:rFonts w:ascii="Times New Roman" w:hAnsi="Times New Roman" w:eastAsia="F"/>
          <w:sz w:val="28"/>
          <w:szCs w:val="28"/>
          <w:lang w:eastAsia="ru-RU"/>
        </w:rPr>
      </w:pPr>
      <w:r>
        <w:rPr>
          <w:rFonts w:eastAsia="F" w:ascii="Times New Roman" w:hAnsi="Times New Roman"/>
          <w:sz w:val="28"/>
          <w:szCs w:val="28"/>
          <w:lang w:eastAsia="ru-RU"/>
        </w:rPr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Регулярно осуществлялся динамический контроль за физическим состоянием ПСУ.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  <w:t>Проводились оздоровительные групповые и индивидуальные               мероприятия для получателей социальных услуг с легкой и умеренной формами когнитивной дисфункции: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ЛФК, скандинавская ходьба, нейробика, виды гимнастики (суставная, пальчиковая, утренняя);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 фиточай;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  <w:t>Для осуществления процесса оздоровления, организован первичный медицинский осмотр. Составлены индивидуальные планы работы психолога и специалиста по социальной работе.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F" w:ascii="Times New Roman" w:hAnsi="Times New Roman"/>
          <w:sz w:val="28"/>
          <w:szCs w:val="28"/>
          <w:lang w:eastAsia="ru-RU"/>
        </w:rPr>
        <w:t xml:space="preserve">   </w:t>
      </w:r>
      <w:r>
        <w:rPr>
          <w:rFonts w:eastAsia="F" w:ascii="Times New Roman" w:hAnsi="Times New Roman"/>
          <w:sz w:val="28"/>
          <w:szCs w:val="28"/>
          <w:lang w:eastAsia="ru-RU"/>
        </w:rPr>
        <w:t>Регулярно проводились  профилактические беседы с получателями социальных услуг  на темы: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20" w:leader="none"/>
        </w:tabs>
        <w:jc w:val="both"/>
        <w:rPr>
          <w:sz w:val="28"/>
          <w:szCs w:val="28"/>
        </w:rPr>
      </w:pPr>
      <w:r>
        <w:rPr>
          <w:rFonts w:eastAsia="F" w:ascii="Times New Roman" w:hAnsi="Times New Roman"/>
          <w:sz w:val="28"/>
          <w:szCs w:val="28"/>
        </w:rPr>
        <w:t xml:space="preserve"> </w:t>
      </w:r>
      <w:r>
        <w:rPr>
          <w:rFonts w:eastAsia="F" w:ascii="Times New Roman" w:hAnsi="Times New Roman"/>
          <w:sz w:val="28"/>
          <w:szCs w:val="28"/>
        </w:rPr>
        <w:t>«</w:t>
      </w: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>Профилактика обморожения</w:t>
      </w:r>
    </w:p>
    <w:p>
      <w:pPr>
        <w:pStyle w:val="Normal"/>
        <w:numPr>
          <w:ilvl w:val="0"/>
          <w:numId w:val="3"/>
        </w:numPr>
        <w:rPr>
          <w:sz w:val="28"/>
          <w:szCs w:val="28"/>
        </w:rPr>
      </w:pPr>
      <w:r>
        <w:rPr>
          <w:rFonts w:cs="Times New Roman" w:ascii="Times New Roman" w:hAnsi="Times New Roman"/>
          <w:color w:val="262626" w:themeColor="text1" w:themeTint="d9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262626" w:themeColor="text1" w:themeTint="d9"/>
          <w:sz w:val="28"/>
          <w:szCs w:val="28"/>
        </w:rPr>
        <w:t xml:space="preserve">Правильно измеряем давление в домашних условиях </w:t>
      </w:r>
    </w:p>
    <w:p>
      <w:pPr>
        <w:pStyle w:val="Normal"/>
        <w:numPr>
          <w:ilvl w:val="0"/>
          <w:numId w:val="3"/>
        </w:numPr>
        <w:rPr>
          <w:sz w:val="28"/>
          <w:szCs w:val="28"/>
        </w:rPr>
      </w:pPr>
      <w:r>
        <w:rPr>
          <w:rFonts w:cs="Times New Roman" w:ascii="Times New Roman" w:hAnsi="Times New Roman"/>
          <w:color w:val="262626" w:themeColor="text1" w:themeTint="d9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262626" w:themeColor="text1" w:themeTint="d9"/>
          <w:sz w:val="28"/>
          <w:szCs w:val="28"/>
        </w:rPr>
        <w:t>Плавание в пожилом возрасте – польза и особенности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720" w:leader="none"/>
        </w:tabs>
        <w:jc w:val="both"/>
        <w:rPr>
          <w:sz w:val="28"/>
          <w:szCs w:val="28"/>
        </w:rPr>
      </w:pP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 xml:space="preserve"> </w:t>
      </w: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>Соблюдение режима дня – важная роль в работе организма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20" w:leader="none"/>
        </w:tabs>
        <w:jc w:val="both"/>
        <w:rPr>
          <w:sz w:val="28"/>
          <w:szCs w:val="28"/>
        </w:rPr>
      </w:pP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 xml:space="preserve"> </w:t>
      </w: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>Осторожно - клещи !!!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20" w:leader="none"/>
        </w:tabs>
        <w:jc w:val="both"/>
        <w:rPr>
          <w:sz w:val="28"/>
          <w:szCs w:val="28"/>
        </w:rPr>
      </w:pP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 xml:space="preserve">  </w:t>
      </w: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>Профилактика сахарного диабета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20" w:leader="none"/>
        </w:tabs>
        <w:jc w:val="both"/>
        <w:rPr>
          <w:sz w:val="28"/>
          <w:szCs w:val="28"/>
        </w:rPr>
      </w:pP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 xml:space="preserve"> </w:t>
      </w: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>Сохраняем душевное равновесие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20" w:leader="none"/>
        </w:tabs>
        <w:jc w:val="both"/>
        <w:rPr>
          <w:sz w:val="28"/>
          <w:szCs w:val="28"/>
        </w:rPr>
      </w:pP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 xml:space="preserve">Профилактика СПИД и ВИЧ  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20" w:leader="none"/>
        </w:tabs>
        <w:jc w:val="both"/>
        <w:rPr>
          <w:sz w:val="28"/>
          <w:szCs w:val="28"/>
        </w:rPr>
      </w:pP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>Профилактика когнитивных нарушений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F" w:ascii="Times New Roman" w:hAnsi="Times New Roman"/>
          <w:sz w:val="28"/>
          <w:szCs w:val="28"/>
          <w:lang w:eastAsia="ru-RU"/>
        </w:rPr>
        <w:tab/>
        <w:t>Проводились  групповые занятия  по психологическому просвещению и профилактике, психологические тренинги, диагностика, консультирование, такие как:  психа – терапевтические  сеансы в сенсорной комнате, индивидуальные психологические занятия и групповые тренинги, социально-психологическое консультирование, профилактика и коррекция когнитивных изменений получателей социальных услуг.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  <w:t>На постоянной основе ведется индивидуальная  работа по профилактике когнитивных нарушений с 105 ПСУ отделения дневного пребывания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  <w:t>Психологом отделения продолжаются индивидуальные занятия с получателями социальных услуг состоящих на надомном обслуживании 23 чел.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ab/>
      </w:r>
      <w:r>
        <w:rPr>
          <w:rFonts w:eastAsia="F" w:ascii="Times New Roman" w:hAnsi="Times New Roman"/>
          <w:sz w:val="28"/>
          <w:szCs w:val="28"/>
          <w:lang w:eastAsia="ru-RU"/>
        </w:rPr>
        <w:t>Осуществлялась работа с познавательной сферой: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библиотерапия;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когнитивная стимуляция: викторины, нейробика (рисование двумя руками, левой рукой), пазлы;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психологические игры;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Упражнения вхождения в контакт (социализацию) «Сплочение группы»:</w:t>
      </w:r>
    </w:p>
    <w:p>
      <w:pPr>
        <w:pStyle w:val="Normal"/>
        <w:numPr>
          <w:ilvl w:val="0"/>
          <w:numId w:val="20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«Нетрадиционное приветствие»</w:t>
      </w:r>
    </w:p>
    <w:p>
      <w:pPr>
        <w:pStyle w:val="Normal"/>
        <w:numPr>
          <w:ilvl w:val="0"/>
          <w:numId w:val="21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«Я хочу тебе подарить»</w:t>
      </w:r>
    </w:p>
    <w:p>
      <w:pPr>
        <w:pStyle w:val="Normal"/>
        <w:numPr>
          <w:ilvl w:val="0"/>
          <w:numId w:val="22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«Построимся»</w:t>
      </w:r>
    </w:p>
    <w:p>
      <w:pPr>
        <w:pStyle w:val="Normal"/>
        <w:numPr>
          <w:ilvl w:val="0"/>
          <w:numId w:val="23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«Говорящие руки»</w:t>
      </w:r>
    </w:p>
    <w:p>
      <w:pPr>
        <w:pStyle w:val="Normal"/>
        <w:numPr>
          <w:ilvl w:val="0"/>
          <w:numId w:val="24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 xml:space="preserve">«Если бы у меня было одно желание»  </w:t>
      </w:r>
    </w:p>
    <w:p>
      <w:pPr>
        <w:pStyle w:val="Normal"/>
        <w:numPr>
          <w:ilvl w:val="0"/>
          <w:numId w:val="25"/>
        </w:numPr>
        <w:tabs>
          <w:tab w:val="clear" w:pos="708"/>
          <w:tab w:val="left" w:pos="0" w:leader="none"/>
        </w:tabs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«Гипотетический подарок» и другие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Арт-терапия - рисование песком на песочном световом столе, рисование  на листе А4 пальцами с применением краски «гуашь»,  раскрашивание средних и крупных элементов красками; р</w:t>
      </w:r>
      <w:r>
        <w:rPr>
          <w:rFonts w:eastAsia="F" w:cs="Times New Roman" w:ascii="Times New Roman" w:hAnsi="Times New Roman"/>
          <w:color w:val="262626" w:themeColor="text1" w:themeTint="d9"/>
          <w:sz w:val="28"/>
          <w:szCs w:val="28"/>
        </w:rPr>
        <w:t>исование на мольберте  «портрет хорошего человека».</w:t>
      </w:r>
    </w:p>
    <w:p>
      <w:pPr>
        <w:pStyle w:val="Normal"/>
        <w:ind w:left="720" w:hanging="0"/>
        <w:jc w:val="both"/>
        <w:rPr>
          <w:rFonts w:ascii="Times New Roman" w:hAnsi="Times New Roman" w:eastAsia="F"/>
          <w:sz w:val="28"/>
          <w:szCs w:val="28"/>
          <w:lang w:eastAsia="ru-RU"/>
        </w:rPr>
      </w:pPr>
      <w:r>
        <w:rPr>
          <w:rFonts w:eastAsia="F" w:ascii="Times New Roman" w:hAnsi="Times New Roman"/>
          <w:sz w:val="28"/>
          <w:szCs w:val="28"/>
          <w:lang w:eastAsia="ru-RU"/>
        </w:rPr>
      </w:r>
    </w:p>
    <w:p>
      <w:pPr>
        <w:pStyle w:val="Normal"/>
        <w:jc w:val="both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>Проводились Тренинги</w:t>
      </w:r>
      <w:r>
        <w:rPr>
          <w:rFonts w:eastAsia="F" w:ascii="Times New Roman" w:hAnsi="Times New Roman"/>
          <w:sz w:val="28"/>
          <w:szCs w:val="28"/>
          <w:lang w:eastAsia="ru-RU"/>
        </w:rPr>
        <w:t>: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тренинг «Знакомство» -тренинг коррекции эмоциональной сферы личности, поэтическая страница,</w:t>
      </w:r>
    </w:p>
    <w:p>
      <w:pPr>
        <w:pStyle w:val="Normal"/>
        <w:jc w:val="both"/>
        <w:rPr>
          <w:rFonts w:ascii="Times New Roman" w:hAnsi="Times New Roman" w:eastAsia="F"/>
          <w:sz w:val="28"/>
          <w:szCs w:val="28"/>
          <w:lang w:eastAsia="ru-RU"/>
        </w:rPr>
      </w:pPr>
      <w:r>
        <w:rPr>
          <w:rFonts w:eastAsia="F" w:ascii="Times New Roman" w:hAnsi="Times New Roman"/>
          <w:sz w:val="28"/>
          <w:szCs w:val="28"/>
          <w:lang w:eastAsia="ru-RU"/>
        </w:rPr>
        <w:t>- тренинг «Общение»,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танцевально-двигательный тренинг,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тренинг «Воспоминание»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Для релаксации и психологической разгрузки получателей социальных услуг ежедневно проводился психологический сон  в сенсорной комнате с использованием комплекса  программ: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«Общеукрепляющая программа»,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>- тонизирующие программы.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ab/>
      </w:r>
      <w:r>
        <w:rPr>
          <w:rFonts w:eastAsia="F" w:ascii="Times New Roman" w:hAnsi="Times New Roman"/>
          <w:b/>
          <w:sz w:val="28"/>
          <w:szCs w:val="28"/>
          <w:lang w:eastAsia="ru-RU"/>
        </w:rPr>
        <w:t xml:space="preserve">В рамках программы «Социальный туризм» </w:t>
      </w:r>
      <w:r>
        <w:rPr>
          <w:rFonts w:eastAsia="F" w:ascii="Times New Roman" w:hAnsi="Times New Roman"/>
          <w:sz w:val="28"/>
          <w:szCs w:val="28"/>
          <w:lang w:eastAsia="ru-RU"/>
        </w:rPr>
        <w:t>организованы   п</w:t>
      </w:r>
      <w:r>
        <w:rPr>
          <w:rStyle w:val="2"/>
          <w:rFonts w:eastAsia="F" w:ascii="Times New Roman" w:hAnsi="Times New Roman"/>
          <w:sz w:val="22"/>
          <w:szCs w:val="22"/>
          <w:lang w:eastAsia="ru-RU"/>
        </w:rPr>
        <w:t>Осуществлялась работа с познавательной сферой</w:t>
      </w:r>
      <w:r>
        <w:rPr>
          <w:rFonts w:eastAsia="F" w:ascii="Times New Roman" w:hAnsi="Times New Roman"/>
          <w:sz w:val="28"/>
          <w:szCs w:val="28"/>
          <w:lang w:eastAsia="ru-RU"/>
        </w:rPr>
        <w:t>оездки: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Посещение Петропавловского храмового комплекса - 5 поездок (58 чел.);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sz w:val="28"/>
          <w:szCs w:val="28"/>
          <w:lang w:eastAsia="ru-RU"/>
        </w:rPr>
        <w:t xml:space="preserve">В рамках </w:t>
      </w:r>
      <w:r>
        <w:rPr>
          <w:rFonts w:eastAsia="F" w:ascii="Times New Roman" w:hAnsi="Times New Roman"/>
          <w:b/>
          <w:sz w:val="28"/>
          <w:szCs w:val="28"/>
          <w:lang w:eastAsia="ru-RU"/>
        </w:rPr>
        <w:t>«Виртуальный туризм»</w:t>
      </w:r>
      <w:r>
        <w:rPr>
          <w:rFonts w:eastAsia="F" w:ascii="Times New Roman" w:hAnsi="Times New Roman"/>
          <w:sz w:val="28"/>
          <w:szCs w:val="28"/>
          <w:lang w:eastAsia="ru-RU"/>
        </w:rPr>
        <w:t xml:space="preserve">  проведено 39 видео – экскурсии (105 чел.).</w:t>
      </w:r>
    </w:p>
    <w:p>
      <w:pPr>
        <w:pStyle w:val="Normal"/>
        <w:jc w:val="both"/>
        <w:rPr/>
      </w:pPr>
      <w:r>
        <w:rPr>
          <w:rFonts w:eastAsia="F" w:ascii="Times New Roman" w:hAnsi="Times New Roman"/>
          <w:b/>
          <w:sz w:val="28"/>
          <w:szCs w:val="28"/>
          <w:lang w:eastAsia="ru-RU"/>
        </w:rPr>
        <w:tab/>
      </w:r>
      <w:r>
        <w:rPr>
          <w:rFonts w:eastAsia="F" w:ascii="Times New Roman" w:hAnsi="Times New Roman"/>
          <w:sz w:val="28"/>
          <w:szCs w:val="28"/>
          <w:lang w:eastAsia="ru-RU"/>
        </w:rPr>
        <w:t>На протяжении отчетного периода в отделении дневного пребывания велась работа клубов: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«Чародейка» 121 занятий  9 чел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«Здравушка» 206 занятия 10 чел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«Ларец талантов» 24 занятий 16 чел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 xml:space="preserve">«Рябинушка» 3 занятия 25 чел   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>Проведены встречи в Альц-кафе «Незабудка», 11 встреч 19 человек</w:t>
      </w:r>
    </w:p>
    <w:p>
      <w:pPr>
        <w:pStyle w:val="ListParagraph"/>
        <w:ind w:left="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ab/>
        <w:t>Индивидуальные занятие с ПСУ в компьютерном классе «Основы компьютерной грамотности» - 15 чел.</w:t>
      </w:r>
    </w:p>
    <w:p>
      <w:pPr>
        <w:pStyle w:val="ListParagraph"/>
        <w:ind w:left="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ab/>
        <w:t>Численность граждан пожилого возраста и инвалидов, прошедших курс обучения в университетах третьего возраста 105 чел.</w:t>
      </w:r>
    </w:p>
    <w:p>
      <w:pPr>
        <w:pStyle w:val="ListParagraph"/>
        <w:ind w:left="0" w:hanging="0"/>
        <w:jc w:val="both"/>
        <w:rPr/>
      </w:pPr>
      <w:r>
        <w:rPr>
          <w:rFonts w:eastAsia="F" w:ascii="Times New Roman" w:hAnsi="Times New Roman"/>
          <w:sz w:val="28"/>
          <w:szCs w:val="28"/>
        </w:rPr>
        <w:t xml:space="preserve"> </w:t>
      </w:r>
      <w:r>
        <w:rPr>
          <w:rFonts w:eastAsia="F" w:ascii="Times New Roman" w:hAnsi="Times New Roman"/>
          <w:sz w:val="28"/>
          <w:szCs w:val="28"/>
        </w:rPr>
        <w:tab/>
        <w:t>За</w:t>
      </w:r>
      <w:r>
        <w:rPr>
          <w:rFonts w:eastAsia="F" w:ascii="Liberation Serif" w:hAnsi="Liberation Serif"/>
          <w:sz w:val="28"/>
          <w:szCs w:val="28"/>
        </w:rPr>
        <w:t xml:space="preserve"> 2024 год для получателей социальных услуг отделения  дневного пребывания прошли мероприятия к значимым датам: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-6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</w:rPr>
        <w:t xml:space="preserve">  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>Час памяти: «Ладожская легенда – дорога жизни»» в группе псу с  когнитивными нарушениями и ограничениями мобильности 10 псу</w:t>
      </w:r>
    </w:p>
    <w:p>
      <w:pPr>
        <w:pStyle w:val="Normal"/>
        <w:numPr>
          <w:ilvl w:val="0"/>
          <w:numId w:val="6"/>
        </w:numPr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</w:rPr>
        <w:t xml:space="preserve">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</w:rPr>
        <w:t>Фотовыставка  ко Дню семьи «Загляните в семейный альбом»» в группе псу с  когнитивными нарушениями и ограничениями мобильности  15 псу</w:t>
      </w:r>
    </w:p>
    <w:p>
      <w:pPr>
        <w:pStyle w:val="Normal"/>
        <w:numPr>
          <w:ilvl w:val="0"/>
          <w:numId w:val="6"/>
        </w:numPr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</w:rPr>
        <w:t xml:space="preserve">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</w:rPr>
        <w:t>Ко Дню вывода войск из Афганистана «Страны достойные сыны" в группе псу с  когнитивными нарушениями и ограничениями мобильности  10  псу</w:t>
      </w:r>
    </w:p>
    <w:p>
      <w:pPr>
        <w:pStyle w:val="Normal"/>
        <w:numPr>
          <w:ilvl w:val="0"/>
          <w:numId w:val="6"/>
        </w:numPr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</w:rPr>
        <w:t xml:space="preserve">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</w:rPr>
        <w:t xml:space="preserve">Ко Дню космонавтики «Первый космонавт планеты Земля» в группе псу с  когнитивными нарушениями и ограничениями мобильности  </w:t>
      </w:r>
      <w:r>
        <w:rPr>
          <w:rFonts w:cs="Times New Roman" w:ascii="Liberation Serif" w:hAnsi="Liberation Serif"/>
          <w:color w:val="404040" w:themeColor="text1" w:themeTint="bf"/>
          <w:sz w:val="28"/>
          <w:szCs w:val="28"/>
        </w:rPr>
        <w:t xml:space="preserve"> 10 псу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72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 xml:space="preserve">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>К</w:t>
      </w:r>
      <w:r>
        <w:rPr>
          <w:rFonts w:eastAsia="F" w:cs="Times New Roman" w:ascii="Liberation Serif" w:hAnsi="Liberation Serif"/>
          <w:color w:val="262626" w:themeColor="text1" w:themeTint="d9"/>
          <w:sz w:val="28"/>
          <w:szCs w:val="28"/>
        </w:rPr>
        <w:t>о Дню воссоединения Крыма с Россией «Мы вместе! Крым и Россия»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 xml:space="preserve"> в группе ПСУ с  когнитивными нарушениями и ограничениями мобильности  </w:t>
      </w:r>
      <w:r>
        <w:rPr>
          <w:rFonts w:eastAsia="F" w:cs="Times New Roman" w:ascii="Liberation Serif" w:hAnsi="Liberation Serif"/>
          <w:color w:val="404040" w:themeColor="text1" w:themeTint="bf"/>
          <w:sz w:val="28"/>
          <w:szCs w:val="28"/>
        </w:rPr>
        <w:t>7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 xml:space="preserve"> псу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720" w:leader="none"/>
        </w:tabs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 xml:space="preserve">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>Информационного характера «Маленькие герои - большой войны» Урок мужества 12псу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720" w:leader="none"/>
        </w:tabs>
        <w:jc w:val="both"/>
        <w:rPr>
          <w:rFonts w:ascii="Times New Roman" w:hAnsi="Times New Roman" w:eastAsia="Calibri" w:cs="Times New Roman" w:eastAsiaTheme="minorHAnsi"/>
          <w:color w:val="404040" w:themeColor="text1" w:themeTint="bf"/>
          <w:sz w:val="28"/>
          <w:szCs w:val="28"/>
        </w:rPr>
      </w:pPr>
      <w:r>
        <w:rPr>
          <w:rFonts w:eastAsia="Calibri" w:cs="Times New Roman" w:ascii="Times New Roman" w:hAnsi="Times New Roman" w:eastAsiaTheme="minorHAnsi"/>
          <w:color w:val="404040" w:themeColor="text1" w:themeTint="bf"/>
          <w:sz w:val="28"/>
          <w:szCs w:val="28"/>
        </w:rPr>
        <w:t xml:space="preserve">Проведено мероприятия ко Дню шахтера «Шахтерская слава идет по Земле» в группе ПСУ с  когнитивными нарушениями и ограничениями мобильности  </w:t>
      </w:r>
      <w:r>
        <w:rPr>
          <w:rFonts w:cs="Times New Roman" w:ascii="Times New Roman" w:hAnsi="Times New Roman"/>
          <w:color w:val="404040" w:themeColor="text1" w:themeTint="bf"/>
          <w:sz w:val="28"/>
          <w:szCs w:val="28"/>
        </w:rPr>
        <w:t>10</w:t>
      </w:r>
      <w:r>
        <w:rPr>
          <w:rFonts w:eastAsia="Calibri" w:cs="Times New Roman" w:ascii="Times New Roman" w:hAnsi="Times New Roman" w:eastAsiaTheme="minorHAnsi"/>
          <w:color w:val="404040" w:themeColor="text1" w:themeTint="bf"/>
          <w:sz w:val="28"/>
          <w:szCs w:val="28"/>
        </w:rPr>
        <w:t xml:space="preserve"> псу</w:t>
      </w:r>
    </w:p>
    <w:p>
      <w:pPr>
        <w:pStyle w:val="Normal"/>
        <w:numPr>
          <w:ilvl w:val="0"/>
          <w:numId w:val="6"/>
        </w:numPr>
        <w:jc w:val="left"/>
        <w:rPr>
          <w:rFonts w:ascii="Times New Roman" w:hAnsi="Times New Roman" w:eastAsia="Calibri" w:cs="Times New Roman"/>
          <w:color w:val="111111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color w:val="111111"/>
          <w:sz w:val="28"/>
          <w:szCs w:val="28"/>
          <w:lang w:eastAsia="en-US"/>
        </w:rPr>
        <w:t xml:space="preserve"> </w:t>
      </w:r>
      <w:r>
        <w:rPr>
          <w:rFonts w:eastAsia="Calibri" w:cs="Times New Roman" w:ascii="Times New Roman" w:hAnsi="Times New Roman"/>
          <w:color w:val="111111"/>
          <w:sz w:val="28"/>
          <w:szCs w:val="28"/>
          <w:lang w:eastAsia="en-US"/>
        </w:rPr>
        <w:t>Проведено мероприятие познавательного характера «Созранение духовности через изучение культуры народов, населяющих Кузбасс» в группе псу с ментальными нарушениями 12 чел</w:t>
      </w:r>
    </w:p>
    <w:p>
      <w:pPr>
        <w:pStyle w:val="Normal"/>
        <w:numPr>
          <w:ilvl w:val="0"/>
          <w:numId w:val="6"/>
        </w:numPr>
        <w:jc w:val="left"/>
        <w:rPr>
          <w:rFonts w:ascii="Times New Roman" w:hAnsi="Times New Roman" w:eastAsia="Calibri" w:cs="Times New Roman"/>
          <w:color w:val="111111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color w:val="111111"/>
          <w:sz w:val="28"/>
          <w:szCs w:val="28"/>
          <w:lang w:eastAsia="en-US"/>
        </w:rPr>
        <w:t>Проведен час памяти к 80-летию Победы «Они защищали нашу Родину» в  группе ПСУ с ментальными нарушениями 16 чел</w:t>
      </w:r>
    </w:p>
    <w:p>
      <w:pPr>
        <w:pStyle w:val="Normal"/>
        <w:numPr>
          <w:ilvl w:val="0"/>
          <w:numId w:val="6"/>
        </w:numPr>
        <w:jc w:val="left"/>
        <w:rPr>
          <w:rFonts w:ascii="Times New Roman" w:hAnsi="Times New Roman" w:eastAsia="Calibri" w:cs="Times New Roman"/>
          <w:color w:val="111111"/>
          <w:sz w:val="28"/>
          <w:szCs w:val="28"/>
          <w:lang w:eastAsia="en-US"/>
        </w:rPr>
      </w:pPr>
      <w:r>
        <w:rPr>
          <w:rFonts w:eastAsia="Calibri" w:cs="Times New Roman" w:ascii="Times New Roman" w:hAnsi="Times New Roman"/>
          <w:color w:val="111111"/>
          <w:sz w:val="28"/>
          <w:szCs w:val="28"/>
          <w:lang w:eastAsia="en-US"/>
        </w:rPr>
        <w:t>Проведено мероприятие ко Дню конституции РФ, демонстрация информационного видеоролика «Разговоры о важном»в группе ПСУ с ментальными нарушениями  16 чел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720" w:leader="none"/>
        </w:tabs>
        <w:jc w:val="left"/>
        <w:rPr>
          <w:rFonts w:ascii="Times New Roman" w:hAnsi="Times New Roman" w:eastAsia="Calibri" w:cs="Times New Roman" w:eastAsiaTheme="minorHAnsi"/>
          <w:color w:val="404040" w:themeColor="text1" w:themeTint="bf"/>
          <w:sz w:val="28"/>
          <w:szCs w:val="28"/>
        </w:rPr>
      </w:pPr>
      <w:r>
        <w:rPr>
          <w:rFonts w:eastAsia="Calibri" w:cs="Times New Roman" w:ascii="Times New Roman" w:hAnsi="Times New Roman" w:eastAsiaTheme="minorHAnsi"/>
          <w:color w:val="404040" w:themeColor="text1" w:themeTint="bf"/>
          <w:sz w:val="28"/>
          <w:szCs w:val="28"/>
          <w:lang w:eastAsia="en-US"/>
        </w:rPr>
        <w:t>Проведено мероприятие к Дню героев отечества «Жизнь как подвиг» в группе ПСУ с ментальными нарушениями 16 чел.</w:t>
      </w:r>
    </w:p>
    <w:p>
      <w:pPr>
        <w:pStyle w:val="ListParagraph"/>
        <w:tabs>
          <w:tab w:val="clear" w:pos="708"/>
          <w:tab w:val="left" w:pos="720" w:leader="none"/>
        </w:tabs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 xml:space="preserve">       </w:t>
      </w:r>
      <w:r>
        <w:rPr>
          <w:rFonts w:eastAsia="Calibri" w:cs="Times New Roman" w:ascii="Liberation Serif" w:hAnsi="Liberation Serif" w:eastAsiaTheme="minorHAnsi"/>
          <w:color w:val="404040" w:themeColor="text1" w:themeTint="bf"/>
          <w:sz w:val="28"/>
          <w:szCs w:val="28"/>
          <w:lang w:eastAsia="en-US"/>
        </w:rPr>
        <w:t>В период с января по октябрь 2024года специалист по социальной работе отделения дневного пребывания приняла участие в региональном этапе Всероссийского конкурса профессионального мастерства в сфере социального обслуживания среди сотрудников организаций социального обслуживания, входящих в реестр поставщиков социальных услуг» и заняла 3 место в номинации «Лучшая практика по социальной реабилитации и абилитации инвалидов».</w:t>
      </w:r>
    </w:p>
    <w:p>
      <w:pPr>
        <w:pStyle w:val="Normal"/>
        <w:ind w:firstLine="105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b/>
          <w:sz w:val="28"/>
          <w:szCs w:val="28"/>
          <w:lang w:eastAsia="ru-RU"/>
        </w:rPr>
        <w:t>Онлайн форма работы через сеть интернет сайт «Одноклассики».</w:t>
      </w:r>
    </w:p>
    <w:p>
      <w:pPr>
        <w:pStyle w:val="Normal"/>
        <w:ind w:firstLine="105"/>
        <w:jc w:val="both"/>
        <w:rPr>
          <w:rFonts w:ascii="Liberation Serif" w:hAnsi="Liberation Serif"/>
          <w:sz w:val="28"/>
          <w:szCs w:val="28"/>
        </w:rPr>
      </w:pPr>
      <w:r>
        <w:rPr>
          <w:rFonts w:eastAsia="F" w:ascii="Liberation Serif" w:hAnsi="Liberation Serif"/>
          <w:sz w:val="28"/>
          <w:szCs w:val="28"/>
          <w:lang w:eastAsia="ru-RU"/>
        </w:rPr>
        <w:t>На сегодняшний день на страницу «ОДП» подписано: 1962 человека</w:t>
      </w:r>
      <w:r>
        <w:rPr>
          <w:rFonts w:eastAsia="F" w:ascii="Liberation Serif" w:hAnsi="Liberation Serif"/>
          <w:b/>
          <w:sz w:val="28"/>
          <w:szCs w:val="28"/>
          <w:lang w:eastAsia="ru-RU"/>
        </w:rPr>
        <w:t>.</w:t>
      </w:r>
    </w:p>
    <w:p>
      <w:pPr>
        <w:pStyle w:val="Normal"/>
        <w:jc w:val="both"/>
        <w:rPr>
          <w:rFonts w:ascii="Liberation Serif" w:hAnsi="Liberation Serif" w:eastAsia="F"/>
          <w:sz w:val="28"/>
          <w:szCs w:val="28"/>
          <w:lang w:eastAsia="ru-RU"/>
        </w:rPr>
      </w:pPr>
      <w:r>
        <w:rPr>
          <w:rFonts w:eastAsia="F" w:ascii="Liberation Serif" w:hAnsi="Liberation Serif"/>
          <w:sz w:val="28"/>
          <w:szCs w:val="28"/>
          <w:lang w:eastAsia="ru-RU"/>
        </w:rPr>
      </w:r>
    </w:p>
    <w:p>
      <w:pPr>
        <w:pStyle w:val="Normal"/>
        <w:ind w:firstLine="708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Отделение срочного социального обслуживания</w:t>
      </w:r>
    </w:p>
    <w:p>
      <w:pPr>
        <w:pStyle w:val="Normal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течение 2024 года в отделение срочного социального обслуживания обратилось 1936 чел. (оказано 2692 слуги).  </w:t>
      </w:r>
    </w:p>
    <w:p>
      <w:pPr>
        <w:pStyle w:val="Normal"/>
        <w:ind w:firstLine="708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/>
          <w:sz w:val="28"/>
          <w:szCs w:val="28"/>
        </w:rPr>
        <w:t>Таблица 6</w:t>
      </w:r>
    </w:p>
    <w:tbl>
      <w:tblPr>
        <w:tblW w:w="74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4335"/>
        <w:gridCol w:w="3118"/>
      </w:tblGrid>
      <w:tr>
        <w:trPr>
          <w:trHeight w:val="42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Категория граждан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Количество чел.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(за  2024г.)</w:t>
            </w:r>
          </w:p>
        </w:tc>
      </w:tr>
      <w:tr>
        <w:trPr>
          <w:trHeight w:val="331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всего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1936</w:t>
            </w:r>
          </w:p>
        </w:tc>
      </w:tr>
      <w:tr>
        <w:trPr>
          <w:trHeight w:val="225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пенсионеры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693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ветераны труда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инвалиды ВОВ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инвалиды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685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семья с детьми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</w:tr>
      <w:tr>
        <w:trPr>
          <w:trHeight w:val="645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Члены семей граждан, участвующих в СВО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Граждане, принимавшие участие в СВО и получившие увечье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>
        <w:trPr>
          <w:trHeight w:val="308" w:hRule="atLeast"/>
        </w:trPr>
        <w:tc>
          <w:tcPr>
            <w:tcW w:w="4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Члены семей погибших участников СВО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>
        <w:trPr>
          <w:trHeight w:val="1407" w:hRule="atLeast"/>
        </w:trPr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прочие,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из них МЛС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БОМЖ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>
      <w:pPr>
        <w:pStyle w:val="Normal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Консультации по социальным вопросам получили:</w:t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- на личном приёме - 1296 чел.;</w:t>
      </w:r>
    </w:p>
    <w:p>
      <w:pPr>
        <w:pStyle w:val="Normal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- по телефонному звонку - 756 чел.</w:t>
      </w:r>
    </w:p>
    <w:p>
      <w:pPr>
        <w:pStyle w:val="Normal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>По линии администраций Кемеровской области, Анжеро-Судженского городского округа от жителей города поступило 138 обращение, 377 заявлений подано в МБУ «Анжеро-Судженский КЦСОН» для внесения в список получателей благотворительного угля и 250 заявление для внесения в список получателей благотворительной акции по обеспечению отдельных категорий граждан овощными наборами в 2024 году. По данным обращениям специалистами отделения срочного социального обслуживания обследованы жилищно-бытовые условия проживания граждан, степень их нуждаемости в помощи. В зависимости от ситуации обратившегося, сотрудники в установленные сроки собирали объективную информацию о заявителе, составляли акты обследования жилищно-бытовых условий.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Ежемесячно формируется и сдается отчет по оказанию помощи лицам, категории МЛС, БОМЖ. С начала года в отделение по различным причинам обратилось 23 человека данной категории.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За 2024г. в «Пункт приема и выдачи вещей» 50 чел. сдали – 886 ед. предметов одежды и обуви. Из средств «Пункта» 41 гражданину, находящимся в трудном материальном положении, оказана помощь предметами одежды, обуви, средствами первой необходимости  в количестве 614 ед., из них:</w:t>
      </w:r>
    </w:p>
    <w:p>
      <w:pPr>
        <w:pStyle w:val="NoSpacing"/>
        <w:numPr>
          <w:ilvl w:val="0"/>
          <w:numId w:val="2"/>
        </w:numPr>
        <w:tabs>
          <w:tab w:val="clear" w:pos="708"/>
          <w:tab w:val="left" w:pos="1495" w:leader="none"/>
        </w:tabs>
        <w:ind w:left="1495" w:hanging="360"/>
        <w:jc w:val="both"/>
        <w:rPr/>
      </w:pPr>
      <w:r>
        <w:rPr>
          <w:rFonts w:ascii="Times New Roman" w:hAnsi="Times New Roman"/>
          <w:sz w:val="28"/>
          <w:szCs w:val="28"/>
        </w:rPr>
        <w:t>семья с детьми – 20 чел.</w:t>
      </w:r>
    </w:p>
    <w:p>
      <w:pPr>
        <w:pStyle w:val="NoSpacing"/>
        <w:numPr>
          <w:ilvl w:val="0"/>
          <w:numId w:val="2"/>
        </w:numPr>
        <w:tabs>
          <w:tab w:val="clear" w:pos="708"/>
          <w:tab w:val="left" w:pos="1495" w:leader="none"/>
        </w:tabs>
        <w:ind w:left="1495" w:hanging="360"/>
        <w:jc w:val="both"/>
        <w:rPr/>
      </w:pPr>
      <w:r>
        <w:rPr>
          <w:rFonts w:ascii="Times New Roman" w:hAnsi="Times New Roman"/>
          <w:sz w:val="28"/>
          <w:szCs w:val="28"/>
        </w:rPr>
        <w:t>МЛС – 3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чел.</w:t>
      </w:r>
    </w:p>
    <w:p>
      <w:pPr>
        <w:pStyle w:val="NoSpacing"/>
        <w:numPr>
          <w:ilvl w:val="0"/>
          <w:numId w:val="2"/>
        </w:numPr>
        <w:tabs>
          <w:tab w:val="clear" w:pos="708"/>
          <w:tab w:val="left" w:pos="1495" w:leader="none"/>
        </w:tabs>
        <w:ind w:left="1495" w:hanging="360"/>
        <w:jc w:val="both"/>
        <w:rPr/>
      </w:pPr>
      <w:r>
        <w:rPr>
          <w:rFonts w:ascii="Times New Roman" w:hAnsi="Times New Roman"/>
          <w:sz w:val="28"/>
          <w:szCs w:val="28"/>
        </w:rPr>
        <w:t>БОМЖ — 1 чел</w:t>
      </w:r>
    </w:p>
    <w:p>
      <w:pPr>
        <w:pStyle w:val="NoSpacing"/>
        <w:numPr>
          <w:ilvl w:val="0"/>
          <w:numId w:val="2"/>
        </w:numPr>
        <w:tabs>
          <w:tab w:val="clear" w:pos="708"/>
          <w:tab w:val="left" w:pos="1495" w:leader="none"/>
        </w:tabs>
        <w:ind w:left="1495" w:hanging="360"/>
        <w:jc w:val="both"/>
        <w:rPr/>
      </w:pPr>
      <w:r>
        <w:rPr>
          <w:rFonts w:ascii="Times New Roman" w:hAnsi="Times New Roman"/>
          <w:sz w:val="28"/>
          <w:szCs w:val="28"/>
        </w:rPr>
        <w:t>пенсионер — 4 чел.</w:t>
      </w:r>
    </w:p>
    <w:p>
      <w:pPr>
        <w:pStyle w:val="NoSpacing"/>
        <w:numPr>
          <w:ilvl w:val="0"/>
          <w:numId w:val="2"/>
        </w:numPr>
        <w:tabs>
          <w:tab w:val="clear" w:pos="708"/>
          <w:tab w:val="left" w:pos="1495" w:leader="none"/>
        </w:tabs>
        <w:ind w:left="1495" w:hanging="360"/>
        <w:jc w:val="both"/>
        <w:rPr/>
      </w:pPr>
      <w:r>
        <w:rPr>
          <w:rFonts w:ascii="Times New Roman" w:hAnsi="Times New Roman"/>
          <w:sz w:val="28"/>
          <w:szCs w:val="28"/>
        </w:rPr>
        <w:t>Инвалид — 9 чел</w:t>
      </w:r>
    </w:p>
    <w:p>
      <w:pPr>
        <w:pStyle w:val="NoSpacing"/>
        <w:numPr>
          <w:ilvl w:val="0"/>
          <w:numId w:val="2"/>
        </w:numPr>
        <w:tabs>
          <w:tab w:val="clear" w:pos="708"/>
          <w:tab w:val="left" w:pos="1495" w:leader="none"/>
        </w:tabs>
        <w:ind w:left="1495" w:hanging="360"/>
        <w:jc w:val="both"/>
        <w:rPr/>
      </w:pPr>
      <w:r>
        <w:rPr>
          <w:rFonts w:ascii="Times New Roman" w:hAnsi="Times New Roman"/>
          <w:sz w:val="28"/>
          <w:szCs w:val="28"/>
        </w:rPr>
        <w:t>прочие - 4 чел.</w:t>
      </w:r>
    </w:p>
    <w:p>
      <w:pPr>
        <w:pStyle w:val="NoSpacing"/>
        <w:jc w:val="both"/>
        <w:rPr/>
      </w:pPr>
      <w:r>
        <w:rPr>
          <w:rFonts w:ascii="Times New Roman" w:hAnsi="Times New Roman"/>
          <w:sz w:val="28"/>
          <w:szCs w:val="28"/>
        </w:rPr>
        <w:tab/>
        <w:t>В рамках работы «Мобильной бригады» организовано 28 выездов. Помощь различного характера получили 25 человек.</w:t>
      </w:r>
    </w:p>
    <w:p>
      <w:pPr>
        <w:pStyle w:val="NoSpacing"/>
        <w:jc w:val="both"/>
        <w:rPr/>
      </w:pPr>
      <w:r>
        <w:rPr>
          <w:rFonts w:ascii="Times New Roman" w:hAnsi="Times New Roman"/>
          <w:sz w:val="28"/>
          <w:szCs w:val="28"/>
        </w:rPr>
        <w:tab/>
        <w:t xml:space="preserve">В соответствии с письмом Администрации Кемеровской области и УСЗН г. </w:t>
        <w:tab/>
        <w:t>Анжеро-Судженска совместно с представителями МКУ «Управление по делам ГО и ЧС» и «Росгосстрах» специалистами отделения пройдено 85 строений, из них обследовано 12 жилых дома, расположенных в зоне возможного подтопления паводковыми и талыми водами (пос. Рудничный). Цель данного рейда – уточнение сведений о лицах с ограниченными возможностями, проживающих на подтапливаемых территориях; определение необходимости их заблаговременной эвакуации; формирование списков малообеспеченных граждан, проживающих в зоне возможного подтопления, формирование списка нуждающихся в помощи волонтёров. Были вручены памятки для жителей частного жилого сектора по защите от весенних талых вод. По итогам обследования подготовлена подробная сводная информация;</w:t>
      </w:r>
    </w:p>
    <w:p>
      <w:pPr>
        <w:pStyle w:val="NoSpacing"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В соответствии с письмом Администрации Кемеровской области и УСЗН г. Анжеро-Судженска совместно с представителями МКУ «Управление по делам ГО и ЧС» и «Росгосстрах» специалистами отделения пройдено 515 домовладение, находящиеся в зоне возможных лесных пожаров. Были вручены памятки для жителей частного жилого сектора по защите от лесных пожаров. По итогам обследования подготовлена подробная сводная информация</w:t>
      </w:r>
    </w:p>
    <w:p>
      <w:pPr>
        <w:pStyle w:val="NoSpacing"/>
        <w:jc w:val="both"/>
        <w:rPr/>
      </w:pPr>
      <w:r>
        <w:rPr>
          <w:rFonts w:ascii="Times New Roman" w:hAnsi="Times New Roman"/>
          <w:sz w:val="28"/>
          <w:szCs w:val="28"/>
        </w:rPr>
        <w:tab/>
        <w:t>Услугами «Социальное такси» воспользовались 225 человек из них:</w:t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ascii="Times New Roman" w:hAnsi="Times New Roman"/>
          <w:sz w:val="28"/>
          <w:szCs w:val="28"/>
        </w:rPr>
        <w:t>инвалиды – 127 чел.;</w:t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720" w:leader="none"/>
        </w:tabs>
        <w:ind w:left="720" w:hanging="0"/>
        <w:jc w:val="both"/>
        <w:rPr/>
      </w:pPr>
      <w:r>
        <w:rPr>
          <w:rFonts w:ascii="Times New Roman" w:hAnsi="Times New Roman"/>
          <w:sz w:val="28"/>
          <w:szCs w:val="28"/>
        </w:rPr>
        <w:t>пенсионеры и иные граждане – 98 чел.;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В целях защиты прав и законных интересов получателей социальных услуг оказано содействие в получении юридической помощи – 50 чел.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За отчетный период произведено оказание консультативной психологической помощи, в том числе анонимно с использованием телефона доверия – 62 чел.</w:t>
      </w:r>
    </w:p>
    <w:p>
      <w:pPr>
        <w:pStyle w:val="Normal"/>
        <w:tabs>
          <w:tab w:val="clear" w:pos="708"/>
          <w:tab w:val="left" w:pos="0" w:leader="none"/>
        </w:tabs>
        <w:jc w:val="both"/>
        <w:rPr/>
      </w:pPr>
      <w:r>
        <w:rPr>
          <w:rFonts w:ascii="Times New Roman" w:hAnsi="Times New Roman"/>
          <w:sz w:val="28"/>
          <w:szCs w:val="28"/>
        </w:rPr>
        <w:tab/>
        <w:t>Отделением срочного социального обслуживания направлено 1941 межведомственных запросов в  УСЗН, ПФР, ЦЗН для подтверждения доходов заявителей.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</w:t>
      </w:r>
    </w:p>
    <w:p>
      <w:pPr>
        <w:pStyle w:val="Normal"/>
        <w:tabs>
          <w:tab w:val="clear" w:pos="708"/>
          <w:tab w:val="left" w:pos="0" w:leader="none"/>
        </w:tabs>
        <w:jc w:val="center"/>
        <w:rPr/>
      </w:pPr>
      <w:r>
        <w:rPr>
          <w:rFonts w:ascii="Times New Roman" w:hAnsi="Times New Roman"/>
          <w:b/>
          <w:sz w:val="28"/>
          <w:szCs w:val="28"/>
        </w:rPr>
        <w:t>Социально-реабилитационное отделение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 xml:space="preserve">За 2024 год в социально – реабилитационном отделении были предоставлены услуги получателям социальных услуг по исполнению реализации ИПРА.                                                                        </w:t>
      </w:r>
    </w:p>
    <w:p>
      <w:pPr>
        <w:pStyle w:val="Normal"/>
        <w:rPr/>
      </w:pPr>
      <w:r>
        <w:rPr>
          <w:rFonts w:ascii="Times New Roman" w:hAnsi="Times New Roman"/>
          <w:sz w:val="28"/>
          <w:szCs w:val="28"/>
        </w:rPr>
        <w:tab/>
        <w:t>Услуги предоставлены 55 получателям социальных услуг. За отчетный период предоставлено 2490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услуг:</w:t>
      </w:r>
    </w:p>
    <w:p>
      <w:pPr>
        <w:pStyle w:val="Normal"/>
        <w:ind w:firstLine="709"/>
        <w:jc w:val="right"/>
        <w:rPr/>
      </w:pPr>
      <w:r>
        <w:rPr>
          <w:rFonts w:ascii="Times New Roman" w:hAnsi="Times New Roman"/>
          <w:i/>
          <w:sz w:val="28"/>
          <w:szCs w:val="28"/>
        </w:rPr>
        <w:t>Таблица №7</w:t>
      </w:r>
    </w:p>
    <w:p>
      <w:pPr>
        <w:pStyle w:val="Normal"/>
        <w:ind w:firstLine="709"/>
        <w:jc w:val="center"/>
        <w:rPr/>
      </w:pPr>
      <w:r>
        <w:rPr>
          <w:rFonts w:ascii="Times New Roman" w:hAnsi="Times New Roman"/>
          <w:b/>
          <w:sz w:val="28"/>
          <w:szCs w:val="28"/>
        </w:rPr>
        <w:t>Сводная таблица данных</w:t>
      </w:r>
    </w:p>
    <w:tbl>
      <w:tblPr>
        <w:tblW w:w="104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769"/>
        <w:gridCol w:w="5240"/>
        <w:gridCol w:w="2002"/>
        <w:gridCol w:w="2409"/>
      </w:tblGrid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услуг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 человек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 услуг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Социально-бытовые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F" w:ascii="Times New Roman" w:hAnsi="Times New Roman"/>
                <w:sz w:val="28"/>
                <w:szCs w:val="28"/>
              </w:rPr>
              <w:t>488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социально-психологическая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550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Социально-медицинская (социально-средовая)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666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Социально-педагогическая (социокультурная)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786</w:t>
            </w:r>
          </w:p>
        </w:tc>
      </w:tr>
      <w:tr>
        <w:trPr>
          <w:trHeight w:val="300" w:hRule="atLeast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rFonts w:eastAsia="F" w:ascii="Times New Roman" w:hAnsi="Times New Roman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2490</w:t>
            </w:r>
          </w:p>
        </w:tc>
      </w:tr>
    </w:tbl>
    <w:p>
      <w:pPr>
        <w:pStyle w:val="Normal"/>
        <w:rPr>
          <w:rFonts w:ascii="Times New Roman" w:hAnsi="Times New Roman" w:eastAsia="F"/>
          <w:sz w:val="28"/>
          <w:szCs w:val="28"/>
        </w:rPr>
      </w:pPr>
      <w:r>
        <w:rPr>
          <w:rFonts w:eastAsia="F" w:ascii="Times New Roman" w:hAnsi="Times New Roman"/>
          <w:sz w:val="28"/>
          <w:szCs w:val="28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Ведется работа по стационарозамещающей технологии социального обслуживания «Сопровождаемое проживание», которая направлена на адаптацию к новым условиям проживания, возникшим вследствие ограничения жизнедеятельности, восстановление и поддержание способности к самостоятельной общественной и семейно-бытовой деятельности, повышение коммуникативного потенциала. Технология «Сопровождаемое проживание» применяется в привычной, благоприятной обстановке, по месту проживания гражданина. Услуги по «Сопровождаемому проживанию» были предоставлены 6 чел.</w:t>
      </w:r>
    </w:p>
    <w:p>
      <w:pPr>
        <w:pStyle w:val="Normal"/>
        <w:ind w:left="66" w:hanging="0"/>
        <w:jc w:val="both"/>
        <w:rPr/>
      </w:pPr>
      <w:r>
        <w:rPr>
          <w:rFonts w:ascii="Times New Roman" w:hAnsi="Times New Roman"/>
          <w:b/>
          <w:sz w:val="28"/>
          <w:szCs w:val="28"/>
        </w:rPr>
        <w:tab/>
        <w:t>Во исполнение Приказа Министерства труда и социальной защиты РФ от 13.06.2017г. № 486н</w:t>
      </w:r>
      <w:r>
        <w:rPr>
          <w:rFonts w:ascii="Times New Roman" w:hAnsi="Times New Roman"/>
          <w:sz w:val="28"/>
          <w:szCs w:val="28"/>
        </w:rPr>
        <w:t xml:space="preserve"> «Об утверждении порядка разработки и реализации индивидуальной программы реабилитации или абилитации инвалида, выдаваемых Федеральными государственными учреждениями медико-социальной экспертизы».</w:t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/>
      </w:pPr>
      <w:r>
        <w:rPr>
          <w:rFonts w:ascii="Times New Roman" w:hAnsi="Times New Roman"/>
          <w:sz w:val="28"/>
          <w:szCs w:val="28"/>
        </w:rPr>
        <w:t>Таблица №8</w:t>
      </w:r>
    </w:p>
    <w:tbl>
      <w:tblPr>
        <w:tblW w:w="985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6886"/>
        <w:gridCol w:w="2968"/>
      </w:tblGrid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кол-во человек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Выписки из ИПРА, поступившие в Управление социальной защиты населения администрации Анжеро-Судженского городского округа, всего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1933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Оказано услуг по социально-средовой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1828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Оказано услуг по социально-психологической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1833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Оказано по социально-бытовой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1772</w:t>
            </w:r>
          </w:p>
        </w:tc>
      </w:tr>
      <w:tr>
        <w:trPr/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Оказано по социально-культурной реабилитации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shd w:fill="auto" w:val="clear"/>
              </w:rPr>
              <w:t>1810</w:t>
            </w:r>
          </w:p>
        </w:tc>
      </w:tr>
    </w:tbl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Информация об оказанных услугах внесена и обработана в Единой информационной системе ИПРА.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В рамках реализации национального проекта «Демография» продолжает свою работу «Школы ухода за маломобильными и немобильными гражданами». На занятиях охватывали различные аспекты и особенности ухода за тяжелобольными гражданами, такие как гигиенический уход и организация питания маломобильных (не мобильных) граждан, паллиативная помощь при болях, технические средства реабилитации (назначение и применение), профилактические и медицинские мероприятия, направленные на реабилитацию тяжелобольных граждан, вопросы помощи в транспортировке, перемещения и другое. Отдельным блоком рассматривались психологические моменты ухода за тяжелобольными гражданами.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Функционирует школа ухода в трех форматах (групповые, индивидуальные занятия и с выходом специалиста на дом (консультации у постели);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За  12 месяцев 2024 года - обучено 290 чел., проведено 172 занятия.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 xml:space="preserve">Из них:                                           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получатели социальных услуг обученных в школе ухода – 4 чел.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родственники, обученные в школе ухода – 92 чел.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сотрудники, обученные в школе ухода – 159 чел.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>- иное – 35 чел.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>Продолжает свою работу «Пункт проката технических средств реабилитации». На отчетную дату на балансе «Пункта проката технических средств реабилитации» – 189 ед.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ab/>
        <w:t xml:space="preserve">Услугами «Пункта проката технических средств реабилитации» воспользовались 133 чел. (121 ТСР), в том числе </w:t>
      </w:r>
      <w:r>
        <w:rPr>
          <w:rFonts w:cs="Times New Roman" w:ascii="Times New Roman" w:hAnsi="Times New Roman"/>
          <w:sz w:val="28"/>
          <w:szCs w:val="28"/>
        </w:rPr>
        <w:t>участники СВО и члены семей участников СВО - 4 чел. (4 ТСР)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ind w:firstLine="720"/>
        <w:jc w:val="both"/>
        <w:rPr/>
      </w:pPr>
      <w:r>
        <w:rPr>
          <w:rFonts w:ascii="Times New Roman" w:hAnsi="Times New Roman"/>
          <w:sz w:val="28"/>
          <w:szCs w:val="28"/>
        </w:rPr>
        <w:t>За отчетный период психологом социально – реабилитационного отделения: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0" w:leader="none"/>
        </w:tabs>
        <w:jc w:val="both"/>
        <w:rPr/>
      </w:pPr>
      <w:r>
        <w:rPr>
          <w:rFonts w:ascii="Times New Roman" w:hAnsi="Times New Roman"/>
          <w:sz w:val="28"/>
          <w:szCs w:val="28"/>
        </w:rPr>
        <w:t>консультирование по вопросам социально-психологической реабилитации, психологическая диагностика, психологическая коррекция, социально-психологический тренинг, социально-психологический патронаж инвалида, семей инвалида. В процессе реализации ИПРА - 46 чел.;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0" w:leader="none"/>
        </w:tabs>
        <w:ind w:left="720" w:hanging="76"/>
        <w:jc w:val="both"/>
        <w:rPr/>
      </w:pPr>
      <w:r>
        <w:rPr>
          <w:rFonts w:ascii="Times New Roman" w:hAnsi="Times New Roman"/>
          <w:sz w:val="28"/>
          <w:szCs w:val="28"/>
        </w:rPr>
        <w:t>Психологом отделения продолжаются индивидуальные занятия с получателями социальных услуг состоящих на надомном обслуживании – 25 чел.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0" w:leader="none"/>
        </w:tabs>
        <w:ind w:left="794" w:hanging="5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Проведено обучение согласно утвержденной </w:t>
      </w:r>
      <w:r>
        <w:rPr>
          <w:rFonts w:cs="Times New Roman" w:ascii="Times New Roman" w:hAnsi="Times New Roman"/>
          <w:b/>
          <w:sz w:val="28"/>
          <w:szCs w:val="28"/>
        </w:rPr>
        <w:t>«Программы подготовки граждан, выразивших желание стать опекунами или попечителями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совершеннолетних недееспособных или не полностью дееспособных граждан»</w:t>
      </w:r>
      <w:r>
        <w:rPr>
          <w:rFonts w:cs="Times New Roman" w:ascii="Times New Roman" w:hAnsi="Times New Roman"/>
          <w:sz w:val="28"/>
          <w:szCs w:val="28"/>
        </w:rPr>
        <w:t xml:space="preserve"> - 5 чел./ 8 услуг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/>
      </w:pPr>
      <w:r>
        <w:rPr>
          <w:rFonts w:ascii="Times New Roman" w:hAnsi="Times New Roman"/>
          <w:sz w:val="28"/>
          <w:szCs w:val="28"/>
        </w:rPr>
        <w:tab/>
        <w:t>На постоянной основе проводятся мероприятия в рамках реализации программы «Кузбасское долголетие» по следующим клубам: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0" w:leader="none"/>
        </w:tabs>
        <w:ind w:left="720" w:firstLine="57"/>
        <w:jc w:val="both"/>
        <w:rPr/>
      </w:pPr>
      <w:r>
        <w:rPr>
          <w:rFonts w:ascii="Times New Roman" w:hAnsi="Times New Roman"/>
          <w:sz w:val="28"/>
          <w:szCs w:val="28"/>
        </w:rPr>
        <w:t>Мини-клуб «Скороход» для занятий скандинавской ходьбой, численностью 4-9 человек, работает ежемесячно (количество заседаний, прошедших за 12 месяцев — 12);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0" w:leader="none"/>
        </w:tabs>
        <w:jc w:val="both"/>
        <w:rPr/>
      </w:pPr>
      <w:r>
        <w:rPr>
          <w:rFonts w:ascii="Times New Roman" w:hAnsi="Times New Roman"/>
          <w:sz w:val="28"/>
          <w:szCs w:val="28"/>
        </w:rPr>
        <w:t>Клуб по интересам «Завалинка», численностью 6-19 человек (количество заседаний, прошедших за 12 месяцев — 12);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0" w:leader="none"/>
        </w:tabs>
        <w:jc w:val="both"/>
        <w:rPr/>
      </w:pPr>
      <w:r>
        <w:rPr>
          <w:rFonts w:ascii="Times New Roman" w:hAnsi="Times New Roman"/>
          <w:sz w:val="28"/>
          <w:szCs w:val="28"/>
        </w:rPr>
        <w:t>Мини-клуб «Домино» для занятий настольными играми, численностью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/>
      </w:pPr>
      <w:r>
        <w:rPr>
          <w:rFonts w:ascii="Times New Roman" w:hAnsi="Times New Roman"/>
          <w:sz w:val="28"/>
          <w:szCs w:val="28"/>
        </w:rPr>
        <w:t>6-9 человек (количество заседаний, прошедших в 2024 году - 84);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/>
      </w:pPr>
      <w:r>
        <w:rPr>
          <w:rFonts w:ascii="Times New Roman" w:hAnsi="Times New Roman"/>
          <w:sz w:val="28"/>
          <w:szCs w:val="28"/>
        </w:rPr>
        <w:tab/>
        <w:t>В рамках социально-культурной реабилитации сотрудниками отделения совместно с ВОС, ДК «Судженский», ДК «Физкультурник» организовано и проведено 9 мероприятий культурно-р</w:t>
      </w:r>
      <w:r>
        <w:rPr>
          <w:rFonts w:ascii="Liberation Serif" w:hAnsi="Liberation Serif"/>
          <w:sz w:val="28"/>
          <w:szCs w:val="28"/>
        </w:rPr>
        <w:t>азвлекательной направленности.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   </w:t>
      </w:r>
      <w:r>
        <w:rPr>
          <w:rFonts w:ascii="Liberation Serif" w:hAnsi="Liberation Serif"/>
          <w:sz w:val="28"/>
          <w:szCs w:val="28"/>
        </w:rPr>
        <w:t>Заведующая социально -реабилитационного отделения приняла у</w:t>
      </w:r>
      <w:r>
        <w:rPr>
          <w:rFonts w:cs="Times New Roman" w:ascii="Liberation Serif" w:hAnsi="Liberation Serif"/>
          <w:sz w:val="28"/>
          <w:szCs w:val="28"/>
        </w:rPr>
        <w:t>частие в  конкурсе «Молода</w:t>
      </w:r>
      <w:r>
        <w:rPr>
          <w:rFonts w:ascii="Liberation Serif" w:hAnsi="Liberation Serif"/>
          <w:sz w:val="28"/>
          <w:szCs w:val="28"/>
        </w:rPr>
        <w:t>я семья Кузбасса – 2024» региональный этап Всероссийского конкурса «Семья года», заняла III место.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Психолог в социальной сфере социально — реабилитационного отделения приняла участие в региональном этапе Всероссийского конкурса профессионального мастерства в сфере социального обслуживания среди сотрудников организаций социального обслуживания, входящих в реестр поставщиков социальных услуг» и заняла 3 место в номинации «</w:t>
      </w:r>
      <w:r>
        <w:rPr>
          <w:rFonts w:cs="Times New Roman" w:ascii="Times New Roman" w:hAnsi="Times New Roman"/>
          <w:sz w:val="28"/>
          <w:szCs w:val="24"/>
        </w:rPr>
        <w:t>За созидание и долголетие в профессии</w:t>
      </w:r>
      <w:r>
        <w:rPr>
          <w:rFonts w:ascii="Times New Roman" w:hAnsi="Times New Roman"/>
          <w:sz w:val="28"/>
          <w:szCs w:val="28"/>
        </w:rPr>
        <w:t>».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Специалист по комплексной реабилитации приняла участие </w:t>
      </w:r>
      <w:r>
        <w:rPr>
          <w:rFonts w:cs="Times New Roman" w:ascii="Times New Roman" w:hAnsi="Times New Roman"/>
          <w:sz w:val="28"/>
          <w:szCs w:val="24"/>
        </w:rPr>
        <w:t>в Четвертом Всероссийском конкурс статей «Золотое перо» социальных служб России Номинация «Специалист по реабилитационной работе: содержание и организация деятельности», тема: «Путь от социального работника к специалисту по комплексной реабилитации».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4"/>
        </w:rPr>
        <w:tab/>
        <w:t>Специалист по социальной работе приняла участие во II Конкурсе культурных кодов, креативных индустрий и туризма «УЗОРЫ КУЗБАССА»</w:t>
      </w:r>
    </w:p>
    <w:p>
      <w:pPr>
        <w:pStyle w:val="ListParagraph"/>
        <w:tabs>
          <w:tab w:val="clear" w:pos="708"/>
          <w:tab w:val="left" w:pos="0" w:leader="none"/>
        </w:tabs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Онлайн форма работы сайт «Одноклассники»: размещены памятки различной тематики – более 300 шт.; статьи информационного характера – более 150 шт.; информация к значимым датам – более 20 шт.</w:t>
      </w:r>
    </w:p>
    <w:p>
      <w:pPr>
        <w:pStyle w:val="Style23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23"/>
        <w:jc w:val="both"/>
        <w:rPr/>
      </w:pPr>
      <w:r>
        <w:rPr>
          <w:b/>
          <w:sz w:val="28"/>
          <w:szCs w:val="28"/>
        </w:rPr>
        <w:t>Директор</w:t>
      </w:r>
    </w:p>
    <w:p>
      <w:pPr>
        <w:pStyle w:val="Normal"/>
        <w:jc w:val="both"/>
        <w:rPr/>
      </w:pPr>
      <w:r>
        <w:rPr>
          <w:rFonts w:ascii="Times New Roman" w:hAnsi="Times New Roman"/>
          <w:b/>
          <w:sz w:val="28"/>
          <w:szCs w:val="28"/>
        </w:rPr>
        <w:t xml:space="preserve">МБУ «Анжеро-Судженский КЦСОН» </w:t>
        <w:tab/>
        <w:tab/>
        <w:tab/>
        <w:tab/>
        <w:tab/>
        <w:t>Е.С. Андрианова</w:t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600" w:charSpace="614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Symbol">
    <w:charset w:val="02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nothing"/>
      <w:lvlText w:val="•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z w:val="25"/>
        <w:spacing w:val="2"/>
        <w:i w:val="false"/>
        <w:u w:val="none"/>
        <w:b w:val="false"/>
        <w:szCs w:val="25"/>
        <w:iCs w:val="false"/>
        <w:bCs w:val="false"/>
        <w:w w:val="100"/>
        <w:color w:val="000000"/>
        <w:lang w:val="ru-RU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o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hanging="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10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11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2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3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4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5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6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hanging="0"/>
      </w:pPr>
      <w:rPr/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9"/>
    <w:lvlOverride w:ilvl="0">
      <w:startOverride w:val="1"/>
    </w:lvlOverride>
  </w:num>
  <w:num w:numId="19">
    <w:abstractNumId w:val="9"/>
  </w:num>
  <w:num w:numId="20">
    <w:abstractNumId w:val="11"/>
    <w:lvlOverride w:ilvl="0">
      <w:startOverride w:val="1"/>
    </w:lvlOverride>
  </w:num>
  <w:num w:numId="21">
    <w:abstractNumId w:val="11"/>
  </w:num>
  <w:num w:numId="22">
    <w:abstractNumId w:val="11"/>
  </w:num>
  <w:num w:numId="23">
    <w:abstractNumId w:val="11"/>
  </w:num>
  <w:num w:numId="24">
    <w:abstractNumId w:val="11"/>
  </w:num>
  <w:num w:numId="25">
    <w:abstractNumId w:val="11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F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F"/>
      <w:color w:val="000000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Основной текст_"/>
    <w:basedOn w:val="DefaultParagraphFont"/>
    <w:qFormat/>
    <w:rPr>
      <w:rFonts w:ascii="Times New Roman" w:hAnsi="Times New Roman" w:eastAsia="Times New Roman" w:cs="Times New Roman"/>
      <w:spacing w:val="2"/>
      <w:sz w:val="25"/>
      <w:szCs w:val="25"/>
      <w:shd w:fill="FFFFFF" w:val="clear"/>
    </w:rPr>
  </w:style>
  <w:style w:type="character" w:styleId="1" w:customStyle="1">
    <w:name w:val="Основной текст1"/>
    <w:basedOn w:val="Style15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"/>
      <w:w w:val="100"/>
      <w:sz w:val="25"/>
      <w:szCs w:val="25"/>
      <w:u w:val="none"/>
      <w:shd w:fill="FFFFFF" w:val="clear"/>
      <w:lang w:val="ru-RU"/>
    </w:rPr>
  </w:style>
  <w:style w:type="character" w:styleId="2" w:customStyle="1">
    <w:name w:val="Основной текст2"/>
    <w:basedOn w:val="Style15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"/>
      <w:w w:val="100"/>
      <w:sz w:val="25"/>
      <w:szCs w:val="25"/>
      <w:u w:val="none"/>
      <w:shd w:fill="FFFFFF" w:val="clear"/>
      <w:lang w:val="ru-RU"/>
    </w:rPr>
  </w:style>
  <w:style w:type="character" w:styleId="Style1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 w:customStyle="1">
    <w:name w:val="Текст выноски Знак"/>
    <w:basedOn w:val="DefaultParagraphFont"/>
    <w:qFormat/>
    <w:rPr>
      <w:rFonts w:ascii="Tahoma" w:hAnsi="Tahoma" w:eastAsia="Calibri" w:cs="Tahoma"/>
      <w:sz w:val="16"/>
      <w:szCs w:val="16"/>
    </w:rPr>
  </w:style>
  <w:style w:type="character" w:styleId="Strong">
    <w:name w:val="Strong"/>
    <w:basedOn w:val="DefaultParagraphFont"/>
    <w:qFormat/>
    <w:rPr>
      <w:b/>
      <w:bCs/>
    </w:rPr>
  </w:style>
  <w:style w:type="character" w:styleId="Style18" w:customStyle="1">
    <w:name w:val="Красная строка Знак"/>
    <w:basedOn w:val="Style16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9" w:customStyle="1">
    <w:name w:val="Без интервала Знак"/>
    <w:qFormat/>
    <w:rPr>
      <w:rFonts w:ascii="Calibri" w:hAnsi="Calibri" w:eastAsia="Calibri" w:cs="Times New Roman"/>
    </w:rPr>
  </w:style>
  <w:style w:type="character" w:styleId="Style20" w:customStyle="1">
    <w:name w:val="Интернет-ссылка"/>
    <w:rPr>
      <w:color w:val="000080"/>
      <w:u w:val="single"/>
    </w:rPr>
  </w:style>
  <w:style w:type="character" w:styleId="Style21" w:customStyle="1">
    <w:name w:val="Посещённая гиперссылка"/>
    <w:rPr>
      <w:color w:val="800000"/>
      <w:u w:val="single"/>
    </w:rPr>
  </w:style>
  <w:style w:type="character" w:styleId="WWCharLFO1LVL1" w:customStyle="1">
    <w:name w:val="WW_CharLFO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"/>
      <w:w w:val="100"/>
      <w:sz w:val="25"/>
      <w:szCs w:val="25"/>
      <w:u w:val="none"/>
      <w:lang w:val="ru-RU"/>
    </w:rPr>
  </w:style>
  <w:style w:type="character" w:styleId="WWCharLFO2LVL1" w:customStyle="1">
    <w:name w:val="WW_CharLFO2LVL1"/>
    <w:qFormat/>
    <w:rPr>
      <w:rFonts w:ascii="Wingdings" w:hAnsi="Wingdings"/>
    </w:rPr>
  </w:style>
  <w:style w:type="character" w:styleId="WWCharLFO2LVL2" w:customStyle="1">
    <w:name w:val="WW_CharLFO2LVL2"/>
    <w:qFormat/>
    <w:rPr>
      <w:rFonts w:ascii="Times New Roman" w:hAnsi="Times New Roman" w:cs="Times New Roman"/>
    </w:rPr>
  </w:style>
  <w:style w:type="character" w:styleId="WWCharLFO2LVL3" w:customStyle="1">
    <w:name w:val="WW_CharLFO2LVL3"/>
    <w:qFormat/>
    <w:rPr>
      <w:rFonts w:ascii="Wingdings" w:hAnsi="Wingdings"/>
    </w:rPr>
  </w:style>
  <w:style w:type="character" w:styleId="WWCharLFO2LVL4" w:customStyle="1">
    <w:name w:val="WW_CharLFO2LVL4"/>
    <w:qFormat/>
    <w:rPr>
      <w:rFonts w:ascii="Symbol" w:hAnsi="Symbol"/>
    </w:rPr>
  </w:style>
  <w:style w:type="character" w:styleId="WWCharLFO2LVL5" w:customStyle="1">
    <w:name w:val="WW_CharLFO2LVL5"/>
    <w:qFormat/>
    <w:rPr>
      <w:rFonts w:ascii="Times New Roman" w:hAnsi="Times New Roman" w:cs="Times New Roman"/>
    </w:rPr>
  </w:style>
  <w:style w:type="character" w:styleId="WWCharLFO2LVL6" w:customStyle="1">
    <w:name w:val="WW_CharLFO2LVL6"/>
    <w:qFormat/>
    <w:rPr>
      <w:rFonts w:ascii="Wingdings" w:hAnsi="Wingdings"/>
    </w:rPr>
  </w:style>
  <w:style w:type="character" w:styleId="WWCharLFO2LVL7" w:customStyle="1">
    <w:name w:val="WW_CharLFO2LVL7"/>
    <w:qFormat/>
    <w:rPr>
      <w:rFonts w:ascii="Symbol" w:hAnsi="Symbol"/>
    </w:rPr>
  </w:style>
  <w:style w:type="character" w:styleId="WWCharLFO2LVL8" w:customStyle="1">
    <w:name w:val="WW_CharLFO2LVL8"/>
    <w:qFormat/>
    <w:rPr>
      <w:rFonts w:ascii="Times New Roman" w:hAnsi="Times New Roman" w:cs="Times New Roman"/>
    </w:rPr>
  </w:style>
  <w:style w:type="character" w:styleId="WWCharLFO2LVL9" w:customStyle="1">
    <w:name w:val="WW_CharLFO2LVL9"/>
    <w:qFormat/>
    <w:rPr>
      <w:rFonts w:ascii="Wingdings" w:hAnsi="Wingdings"/>
    </w:rPr>
  </w:style>
  <w:style w:type="character" w:styleId="WWCharLFO3LVL1" w:customStyle="1">
    <w:name w:val="WW_CharLFO3LVL1"/>
    <w:qFormat/>
    <w:rPr>
      <w:rFonts w:ascii="Symbol" w:hAnsi="Symbol"/>
    </w:rPr>
  </w:style>
  <w:style w:type="character" w:styleId="WWCharLFO3LVL2" w:customStyle="1">
    <w:name w:val="WW_CharLFO3LVL2"/>
    <w:qFormat/>
    <w:rPr>
      <w:rFonts w:ascii="Times New Roman" w:hAnsi="Times New Roman" w:cs="Courier New"/>
    </w:rPr>
  </w:style>
  <w:style w:type="character" w:styleId="WWCharLFO3LVL3" w:customStyle="1">
    <w:name w:val="WW_CharLFO3LVL3"/>
    <w:qFormat/>
    <w:rPr>
      <w:rFonts w:ascii="Wingdings" w:hAnsi="Wingdings"/>
    </w:rPr>
  </w:style>
  <w:style w:type="character" w:styleId="WWCharLFO3LVL4" w:customStyle="1">
    <w:name w:val="WW_CharLFO3LVL4"/>
    <w:qFormat/>
    <w:rPr>
      <w:rFonts w:ascii="Symbol" w:hAnsi="Symbol"/>
    </w:rPr>
  </w:style>
  <w:style w:type="character" w:styleId="WWCharLFO3LVL5" w:customStyle="1">
    <w:name w:val="WW_CharLFO3LVL5"/>
    <w:qFormat/>
    <w:rPr>
      <w:rFonts w:ascii="Times New Roman" w:hAnsi="Times New Roman" w:cs="Courier New"/>
    </w:rPr>
  </w:style>
  <w:style w:type="character" w:styleId="WWCharLFO3LVL6" w:customStyle="1">
    <w:name w:val="WW_CharLFO3LVL6"/>
    <w:qFormat/>
    <w:rPr>
      <w:rFonts w:ascii="Wingdings" w:hAnsi="Wingdings"/>
    </w:rPr>
  </w:style>
  <w:style w:type="character" w:styleId="WWCharLFO3LVL7" w:customStyle="1">
    <w:name w:val="WW_CharLFO3LVL7"/>
    <w:qFormat/>
    <w:rPr>
      <w:rFonts w:ascii="Symbol" w:hAnsi="Symbol"/>
    </w:rPr>
  </w:style>
  <w:style w:type="character" w:styleId="WWCharLFO3LVL8" w:customStyle="1">
    <w:name w:val="WW_CharLFO3LVL8"/>
    <w:qFormat/>
    <w:rPr>
      <w:rFonts w:ascii="Times New Roman" w:hAnsi="Times New Roman" w:cs="Courier New"/>
    </w:rPr>
  </w:style>
  <w:style w:type="character" w:styleId="WWCharLFO3LVL9" w:customStyle="1">
    <w:name w:val="WW_CharLFO3LVL9"/>
    <w:qFormat/>
    <w:rPr>
      <w:rFonts w:ascii="Wingdings" w:hAnsi="Wingdings"/>
    </w:rPr>
  </w:style>
  <w:style w:type="character" w:styleId="WWCharLFO5LVL1" w:customStyle="1">
    <w:name w:val="WW_CharLFO5LVL1"/>
    <w:qFormat/>
    <w:rPr>
      <w:rFonts w:ascii="Symbol" w:hAnsi="Symbol"/>
    </w:rPr>
  </w:style>
  <w:style w:type="character" w:styleId="WWCharLFO5LVL2" w:customStyle="1">
    <w:name w:val="WW_CharLFO5LVL2"/>
    <w:qFormat/>
    <w:rPr>
      <w:rFonts w:ascii="Times New Roman" w:hAnsi="Times New Roman" w:cs="Courier New"/>
    </w:rPr>
  </w:style>
  <w:style w:type="character" w:styleId="WWCharLFO5LVL3" w:customStyle="1">
    <w:name w:val="WW_CharLFO5LVL3"/>
    <w:qFormat/>
    <w:rPr>
      <w:rFonts w:ascii="Wingdings" w:hAnsi="Wingdings"/>
    </w:rPr>
  </w:style>
  <w:style w:type="character" w:styleId="WWCharLFO5LVL4" w:customStyle="1">
    <w:name w:val="WW_CharLFO5LVL4"/>
    <w:qFormat/>
    <w:rPr>
      <w:rFonts w:ascii="Symbol" w:hAnsi="Symbol"/>
    </w:rPr>
  </w:style>
  <w:style w:type="character" w:styleId="WWCharLFO5LVL5" w:customStyle="1">
    <w:name w:val="WW_CharLFO5LVL5"/>
    <w:qFormat/>
    <w:rPr>
      <w:rFonts w:ascii="Times New Roman" w:hAnsi="Times New Roman" w:cs="Courier New"/>
    </w:rPr>
  </w:style>
  <w:style w:type="character" w:styleId="WWCharLFO5LVL6" w:customStyle="1">
    <w:name w:val="WW_CharLFO5LVL6"/>
    <w:qFormat/>
    <w:rPr>
      <w:rFonts w:ascii="Wingdings" w:hAnsi="Wingdings"/>
    </w:rPr>
  </w:style>
  <w:style w:type="character" w:styleId="WWCharLFO5LVL7" w:customStyle="1">
    <w:name w:val="WW_CharLFO5LVL7"/>
    <w:qFormat/>
    <w:rPr>
      <w:rFonts w:ascii="Symbol" w:hAnsi="Symbol"/>
    </w:rPr>
  </w:style>
  <w:style w:type="character" w:styleId="WWCharLFO5LVL8" w:customStyle="1">
    <w:name w:val="WW_CharLFO5LVL8"/>
    <w:qFormat/>
    <w:rPr>
      <w:rFonts w:ascii="Times New Roman" w:hAnsi="Times New Roman" w:cs="Courier New"/>
    </w:rPr>
  </w:style>
  <w:style w:type="character" w:styleId="WWCharLFO5LVL9" w:customStyle="1">
    <w:name w:val="WW_CharLFO5LVL9"/>
    <w:qFormat/>
    <w:rPr>
      <w:rFonts w:ascii="Wingdings" w:hAnsi="Wingdings"/>
    </w:rPr>
  </w:style>
  <w:style w:type="character" w:styleId="WWCharLFO6LVL1" w:customStyle="1">
    <w:name w:val="WW_CharLFO6LVL1"/>
    <w:qFormat/>
    <w:rPr>
      <w:rFonts w:cs="Times New Roman"/>
    </w:rPr>
  </w:style>
  <w:style w:type="character" w:styleId="WWCharLFO6LVL2" w:customStyle="1">
    <w:name w:val="WW_CharLFO6LVL2"/>
    <w:qFormat/>
    <w:rPr>
      <w:rFonts w:cs="Times New Roman"/>
    </w:rPr>
  </w:style>
  <w:style w:type="character" w:styleId="WWCharLFO6LVL3" w:customStyle="1">
    <w:name w:val="WW_CharLFO6LVL3"/>
    <w:qFormat/>
    <w:rPr>
      <w:rFonts w:cs="Times New Roman"/>
    </w:rPr>
  </w:style>
  <w:style w:type="character" w:styleId="WWCharLFO6LVL4" w:customStyle="1">
    <w:name w:val="WW_CharLFO6LVL4"/>
    <w:qFormat/>
    <w:rPr>
      <w:rFonts w:cs="Times New Roman"/>
    </w:rPr>
  </w:style>
  <w:style w:type="character" w:styleId="WWCharLFO6LVL5" w:customStyle="1">
    <w:name w:val="WW_CharLFO6LVL5"/>
    <w:qFormat/>
    <w:rPr>
      <w:rFonts w:cs="Times New Roman"/>
    </w:rPr>
  </w:style>
  <w:style w:type="character" w:styleId="WWCharLFO6LVL6" w:customStyle="1">
    <w:name w:val="WW_CharLFO6LVL6"/>
    <w:qFormat/>
    <w:rPr>
      <w:rFonts w:cs="Times New Roman"/>
    </w:rPr>
  </w:style>
  <w:style w:type="character" w:styleId="WWCharLFO6LVL7" w:customStyle="1">
    <w:name w:val="WW_CharLFO6LVL7"/>
    <w:qFormat/>
    <w:rPr>
      <w:rFonts w:cs="Times New Roman"/>
    </w:rPr>
  </w:style>
  <w:style w:type="character" w:styleId="WWCharLFO6LVL8" w:customStyle="1">
    <w:name w:val="WW_CharLFO6LVL8"/>
    <w:qFormat/>
    <w:rPr>
      <w:rFonts w:cs="Times New Roman"/>
    </w:rPr>
  </w:style>
  <w:style w:type="character" w:styleId="WWCharLFO6LVL9" w:customStyle="1">
    <w:name w:val="WW_CharLFO6LVL9"/>
    <w:qFormat/>
    <w:rPr>
      <w:rFonts w:cs="Times New Roman"/>
    </w:rPr>
  </w:style>
  <w:style w:type="character" w:styleId="WWCharLFO7LVL1" w:customStyle="1">
    <w:name w:val="WW_CharLFO7LVL1"/>
    <w:qFormat/>
    <w:rPr>
      <w:rFonts w:ascii="Symbol" w:hAnsi="Symbol"/>
    </w:rPr>
  </w:style>
  <w:style w:type="character" w:styleId="WWCharLFO7LVL2" w:customStyle="1">
    <w:name w:val="WW_CharLFO7LVL2"/>
    <w:qFormat/>
    <w:rPr>
      <w:rFonts w:ascii="Times New Roman" w:hAnsi="Times New Roman" w:cs="Courier New"/>
    </w:rPr>
  </w:style>
  <w:style w:type="character" w:styleId="WWCharLFO7LVL3" w:customStyle="1">
    <w:name w:val="WW_CharLFO7LVL3"/>
    <w:qFormat/>
    <w:rPr>
      <w:rFonts w:ascii="Wingdings" w:hAnsi="Wingdings"/>
    </w:rPr>
  </w:style>
  <w:style w:type="character" w:styleId="WWCharLFO7LVL4" w:customStyle="1">
    <w:name w:val="WW_CharLFO7LVL4"/>
    <w:qFormat/>
    <w:rPr>
      <w:rFonts w:ascii="Symbol" w:hAnsi="Symbol"/>
    </w:rPr>
  </w:style>
  <w:style w:type="character" w:styleId="WWCharLFO7LVL5" w:customStyle="1">
    <w:name w:val="WW_CharLFO7LVL5"/>
    <w:qFormat/>
    <w:rPr>
      <w:rFonts w:ascii="Times New Roman" w:hAnsi="Times New Roman" w:cs="Courier New"/>
    </w:rPr>
  </w:style>
  <w:style w:type="character" w:styleId="WWCharLFO7LVL6" w:customStyle="1">
    <w:name w:val="WW_CharLFO7LVL6"/>
    <w:qFormat/>
    <w:rPr>
      <w:rFonts w:ascii="Wingdings" w:hAnsi="Wingdings"/>
    </w:rPr>
  </w:style>
  <w:style w:type="character" w:styleId="WWCharLFO7LVL7" w:customStyle="1">
    <w:name w:val="WW_CharLFO7LVL7"/>
    <w:qFormat/>
    <w:rPr>
      <w:rFonts w:ascii="Symbol" w:hAnsi="Symbol"/>
    </w:rPr>
  </w:style>
  <w:style w:type="character" w:styleId="WWCharLFO7LVL8" w:customStyle="1">
    <w:name w:val="WW_CharLFO7LVL8"/>
    <w:qFormat/>
    <w:rPr>
      <w:rFonts w:ascii="Times New Roman" w:hAnsi="Times New Roman" w:cs="Courier New"/>
    </w:rPr>
  </w:style>
  <w:style w:type="character" w:styleId="WWCharLFO7LVL9" w:customStyle="1">
    <w:name w:val="WW_CharLFO7LVL9"/>
    <w:qFormat/>
    <w:rPr>
      <w:rFonts w:ascii="Wingdings" w:hAnsi="Wingdings"/>
    </w:rPr>
  </w:style>
  <w:style w:type="character" w:styleId="WWCharLFO8LVL1" w:customStyle="1">
    <w:name w:val="WW_CharLFO8LVL1"/>
    <w:qFormat/>
    <w:rPr>
      <w:rFonts w:ascii="Symbol" w:hAnsi="Symbol"/>
    </w:rPr>
  </w:style>
  <w:style w:type="character" w:styleId="WWCharLFO8LVL2" w:customStyle="1">
    <w:name w:val="WW_CharLFO8LVL2"/>
    <w:qFormat/>
    <w:rPr>
      <w:rFonts w:ascii="Times New Roman" w:hAnsi="Times New Roman" w:cs="Courier New"/>
    </w:rPr>
  </w:style>
  <w:style w:type="character" w:styleId="WWCharLFO8LVL3" w:customStyle="1">
    <w:name w:val="WW_CharLFO8LVL3"/>
    <w:qFormat/>
    <w:rPr>
      <w:rFonts w:ascii="Wingdings" w:hAnsi="Wingdings"/>
    </w:rPr>
  </w:style>
  <w:style w:type="character" w:styleId="WWCharLFO8LVL4" w:customStyle="1">
    <w:name w:val="WW_CharLFO8LVL4"/>
    <w:qFormat/>
    <w:rPr>
      <w:rFonts w:ascii="Symbol" w:hAnsi="Symbol"/>
    </w:rPr>
  </w:style>
  <w:style w:type="character" w:styleId="WWCharLFO8LVL5" w:customStyle="1">
    <w:name w:val="WW_CharLFO8LVL5"/>
    <w:qFormat/>
    <w:rPr>
      <w:rFonts w:ascii="Times New Roman" w:hAnsi="Times New Roman" w:cs="Courier New"/>
    </w:rPr>
  </w:style>
  <w:style w:type="character" w:styleId="WWCharLFO8LVL6" w:customStyle="1">
    <w:name w:val="WW_CharLFO8LVL6"/>
    <w:qFormat/>
    <w:rPr>
      <w:rFonts w:ascii="Wingdings" w:hAnsi="Wingdings"/>
    </w:rPr>
  </w:style>
  <w:style w:type="character" w:styleId="WWCharLFO8LVL7" w:customStyle="1">
    <w:name w:val="WW_CharLFO8LVL7"/>
    <w:qFormat/>
    <w:rPr>
      <w:rFonts w:ascii="Symbol" w:hAnsi="Symbol"/>
    </w:rPr>
  </w:style>
  <w:style w:type="character" w:styleId="WWCharLFO8LVL8" w:customStyle="1">
    <w:name w:val="WW_CharLFO8LVL8"/>
    <w:qFormat/>
    <w:rPr>
      <w:rFonts w:ascii="Times New Roman" w:hAnsi="Times New Roman" w:cs="Courier New"/>
    </w:rPr>
  </w:style>
  <w:style w:type="character" w:styleId="WWCharLFO8LVL9" w:customStyle="1">
    <w:name w:val="WW_CharLFO8LVL9"/>
    <w:qFormat/>
    <w:rPr>
      <w:rFonts w:ascii="Wingdings" w:hAnsi="Wingdings"/>
    </w:rPr>
  </w:style>
  <w:style w:type="character" w:styleId="WWCharLFO9LVL1" w:customStyle="1">
    <w:name w:val="WW_CharLFO9LVL1"/>
    <w:qFormat/>
    <w:rPr>
      <w:rFonts w:ascii="Symbol" w:hAnsi="Symbol"/>
    </w:rPr>
  </w:style>
  <w:style w:type="character" w:styleId="WWCharLFO9LVL2" w:customStyle="1">
    <w:name w:val="WW_CharLFO9LVL2"/>
    <w:qFormat/>
    <w:rPr>
      <w:rFonts w:ascii="Times New Roman" w:hAnsi="Times New Roman" w:cs="Courier New"/>
    </w:rPr>
  </w:style>
  <w:style w:type="character" w:styleId="WWCharLFO9LVL3" w:customStyle="1">
    <w:name w:val="WW_CharLFO9LVL3"/>
    <w:qFormat/>
    <w:rPr>
      <w:rFonts w:ascii="Wingdings" w:hAnsi="Wingdings"/>
    </w:rPr>
  </w:style>
  <w:style w:type="character" w:styleId="WWCharLFO9LVL4" w:customStyle="1">
    <w:name w:val="WW_CharLFO9LVL4"/>
    <w:qFormat/>
    <w:rPr>
      <w:rFonts w:ascii="Symbol" w:hAnsi="Symbol"/>
    </w:rPr>
  </w:style>
  <w:style w:type="character" w:styleId="WWCharLFO9LVL5" w:customStyle="1">
    <w:name w:val="WW_CharLFO9LVL5"/>
    <w:qFormat/>
    <w:rPr>
      <w:rFonts w:ascii="Times New Roman" w:hAnsi="Times New Roman" w:cs="Courier New"/>
    </w:rPr>
  </w:style>
  <w:style w:type="character" w:styleId="WWCharLFO9LVL6" w:customStyle="1">
    <w:name w:val="WW_CharLFO9LVL6"/>
    <w:qFormat/>
    <w:rPr>
      <w:rFonts w:ascii="Wingdings" w:hAnsi="Wingdings"/>
    </w:rPr>
  </w:style>
  <w:style w:type="character" w:styleId="WWCharLFO9LVL7" w:customStyle="1">
    <w:name w:val="WW_CharLFO9LVL7"/>
    <w:qFormat/>
    <w:rPr>
      <w:rFonts w:ascii="Symbol" w:hAnsi="Symbol"/>
    </w:rPr>
  </w:style>
  <w:style w:type="character" w:styleId="WWCharLFO9LVL8" w:customStyle="1">
    <w:name w:val="WW_CharLFO9LVL8"/>
    <w:qFormat/>
    <w:rPr>
      <w:rFonts w:ascii="Times New Roman" w:hAnsi="Times New Roman" w:cs="Courier New"/>
    </w:rPr>
  </w:style>
  <w:style w:type="character" w:styleId="WWCharLFO9LVL9" w:customStyle="1">
    <w:name w:val="WW_CharLFO9LVL9"/>
    <w:qFormat/>
    <w:rPr>
      <w:rFonts w:ascii="Wingdings" w:hAnsi="Wingdings"/>
    </w:rPr>
  </w:style>
  <w:style w:type="character" w:styleId="WWCharLFO10LVL1" w:customStyle="1">
    <w:name w:val="WW_CharLFO10LVL1"/>
    <w:qFormat/>
    <w:rPr>
      <w:rFonts w:ascii="Symbol" w:hAnsi="Symbol"/>
    </w:rPr>
  </w:style>
  <w:style w:type="character" w:styleId="WWCharLFO10LVL2" w:customStyle="1">
    <w:name w:val="WW_CharLFO10LVL2"/>
    <w:qFormat/>
    <w:rPr>
      <w:rFonts w:ascii="Times New Roman" w:hAnsi="Times New Roman" w:cs="Courier New"/>
    </w:rPr>
  </w:style>
  <w:style w:type="character" w:styleId="WWCharLFO10LVL3" w:customStyle="1">
    <w:name w:val="WW_CharLFO10LVL3"/>
    <w:qFormat/>
    <w:rPr>
      <w:rFonts w:ascii="Wingdings" w:hAnsi="Wingdings"/>
    </w:rPr>
  </w:style>
  <w:style w:type="character" w:styleId="WWCharLFO10LVL4" w:customStyle="1">
    <w:name w:val="WW_CharLFO10LVL4"/>
    <w:qFormat/>
    <w:rPr>
      <w:rFonts w:ascii="Symbol" w:hAnsi="Symbol"/>
    </w:rPr>
  </w:style>
  <w:style w:type="character" w:styleId="WWCharLFO10LVL5" w:customStyle="1">
    <w:name w:val="WW_CharLFO10LVL5"/>
    <w:qFormat/>
    <w:rPr>
      <w:rFonts w:ascii="Times New Roman" w:hAnsi="Times New Roman" w:cs="Courier New"/>
    </w:rPr>
  </w:style>
  <w:style w:type="character" w:styleId="WWCharLFO10LVL6" w:customStyle="1">
    <w:name w:val="WW_CharLFO10LVL6"/>
    <w:qFormat/>
    <w:rPr>
      <w:rFonts w:ascii="Wingdings" w:hAnsi="Wingdings"/>
    </w:rPr>
  </w:style>
  <w:style w:type="character" w:styleId="WWCharLFO10LVL7" w:customStyle="1">
    <w:name w:val="WW_CharLFO10LVL7"/>
    <w:qFormat/>
    <w:rPr>
      <w:rFonts w:ascii="Symbol" w:hAnsi="Symbol"/>
    </w:rPr>
  </w:style>
  <w:style w:type="character" w:styleId="WWCharLFO10LVL8" w:customStyle="1">
    <w:name w:val="WW_CharLFO10LVL8"/>
    <w:qFormat/>
    <w:rPr>
      <w:rFonts w:ascii="Times New Roman" w:hAnsi="Times New Roman" w:cs="Courier New"/>
    </w:rPr>
  </w:style>
  <w:style w:type="character" w:styleId="WWCharLFO10LVL9" w:customStyle="1">
    <w:name w:val="WW_CharLFO10LVL9"/>
    <w:qFormat/>
    <w:rPr>
      <w:rFonts w:ascii="Wingdings" w:hAnsi="Wingdings"/>
    </w:rPr>
  </w:style>
  <w:style w:type="character" w:styleId="WWCharLFO11LVL1" w:customStyle="1">
    <w:name w:val="WW_CharLFO11LVL1"/>
    <w:qFormat/>
    <w:rPr>
      <w:rFonts w:ascii="Symbol" w:hAnsi="Symbol"/>
    </w:rPr>
  </w:style>
  <w:style w:type="character" w:styleId="WWCharLFO11LVL2" w:customStyle="1">
    <w:name w:val="WW_CharLFO11LVL2"/>
    <w:qFormat/>
    <w:rPr>
      <w:rFonts w:ascii="Times New Roman" w:hAnsi="Times New Roman" w:cs="Courier New"/>
    </w:rPr>
  </w:style>
  <w:style w:type="character" w:styleId="WWCharLFO11LVL3" w:customStyle="1">
    <w:name w:val="WW_CharLFO11LVL3"/>
    <w:qFormat/>
    <w:rPr>
      <w:rFonts w:ascii="Wingdings" w:hAnsi="Wingdings"/>
    </w:rPr>
  </w:style>
  <w:style w:type="character" w:styleId="WWCharLFO11LVL4" w:customStyle="1">
    <w:name w:val="WW_CharLFO11LVL4"/>
    <w:qFormat/>
    <w:rPr>
      <w:rFonts w:ascii="Symbol" w:hAnsi="Symbol"/>
    </w:rPr>
  </w:style>
  <w:style w:type="character" w:styleId="WWCharLFO11LVL5" w:customStyle="1">
    <w:name w:val="WW_CharLFO11LVL5"/>
    <w:qFormat/>
    <w:rPr>
      <w:rFonts w:ascii="Times New Roman" w:hAnsi="Times New Roman" w:cs="Courier New"/>
    </w:rPr>
  </w:style>
  <w:style w:type="character" w:styleId="WWCharLFO11LVL6" w:customStyle="1">
    <w:name w:val="WW_CharLFO11LVL6"/>
    <w:qFormat/>
    <w:rPr>
      <w:rFonts w:ascii="Wingdings" w:hAnsi="Wingdings"/>
    </w:rPr>
  </w:style>
  <w:style w:type="character" w:styleId="WWCharLFO11LVL7" w:customStyle="1">
    <w:name w:val="WW_CharLFO11LVL7"/>
    <w:qFormat/>
    <w:rPr>
      <w:rFonts w:ascii="Symbol" w:hAnsi="Symbol"/>
    </w:rPr>
  </w:style>
  <w:style w:type="character" w:styleId="WWCharLFO11LVL8" w:customStyle="1">
    <w:name w:val="WW_CharLFO11LVL8"/>
    <w:qFormat/>
    <w:rPr>
      <w:rFonts w:ascii="Times New Roman" w:hAnsi="Times New Roman" w:cs="Courier New"/>
    </w:rPr>
  </w:style>
  <w:style w:type="character" w:styleId="WWCharLFO11LVL9" w:customStyle="1">
    <w:name w:val="WW_CharLFO11LVL9"/>
    <w:qFormat/>
    <w:rPr>
      <w:rFonts w:ascii="Wingdings" w:hAnsi="Wingdings"/>
    </w:rPr>
  </w:style>
  <w:style w:type="character" w:styleId="WWCharLFO12LVL1" w:customStyle="1">
    <w:name w:val="WW_CharLFO12LVL1"/>
    <w:qFormat/>
    <w:rPr>
      <w:rFonts w:ascii="Symbol" w:hAnsi="Symbol"/>
    </w:rPr>
  </w:style>
  <w:style w:type="character" w:styleId="WWCharLFO12LVL2" w:customStyle="1">
    <w:name w:val="WW_CharLFO12LVL2"/>
    <w:qFormat/>
    <w:rPr>
      <w:rFonts w:ascii="Times New Roman" w:hAnsi="Times New Roman" w:cs="Courier New"/>
    </w:rPr>
  </w:style>
  <w:style w:type="character" w:styleId="WWCharLFO12LVL3" w:customStyle="1">
    <w:name w:val="WW_CharLFO12LVL3"/>
    <w:qFormat/>
    <w:rPr>
      <w:rFonts w:ascii="Wingdings" w:hAnsi="Wingdings"/>
    </w:rPr>
  </w:style>
  <w:style w:type="character" w:styleId="WWCharLFO12LVL4" w:customStyle="1">
    <w:name w:val="WW_CharLFO12LVL4"/>
    <w:qFormat/>
    <w:rPr>
      <w:rFonts w:ascii="Symbol" w:hAnsi="Symbol"/>
    </w:rPr>
  </w:style>
  <w:style w:type="character" w:styleId="WWCharLFO12LVL5" w:customStyle="1">
    <w:name w:val="WW_CharLFO12LVL5"/>
    <w:qFormat/>
    <w:rPr>
      <w:rFonts w:ascii="Times New Roman" w:hAnsi="Times New Roman" w:cs="Courier New"/>
    </w:rPr>
  </w:style>
  <w:style w:type="character" w:styleId="WWCharLFO12LVL6" w:customStyle="1">
    <w:name w:val="WW_CharLFO12LVL6"/>
    <w:qFormat/>
    <w:rPr>
      <w:rFonts w:ascii="Wingdings" w:hAnsi="Wingdings"/>
    </w:rPr>
  </w:style>
  <w:style w:type="character" w:styleId="WWCharLFO12LVL7" w:customStyle="1">
    <w:name w:val="WW_CharLFO12LVL7"/>
    <w:qFormat/>
    <w:rPr>
      <w:rFonts w:ascii="Symbol" w:hAnsi="Symbol"/>
    </w:rPr>
  </w:style>
  <w:style w:type="character" w:styleId="WWCharLFO12LVL8" w:customStyle="1">
    <w:name w:val="WW_CharLFO12LVL8"/>
    <w:qFormat/>
    <w:rPr>
      <w:rFonts w:ascii="Times New Roman" w:hAnsi="Times New Roman" w:cs="Courier New"/>
    </w:rPr>
  </w:style>
  <w:style w:type="character" w:styleId="WWCharLFO12LVL9" w:customStyle="1">
    <w:name w:val="WW_CharLFO12LVL9"/>
    <w:qFormat/>
    <w:rPr>
      <w:rFonts w:ascii="Wingdings" w:hAnsi="Wingdings"/>
    </w:rPr>
  </w:style>
  <w:style w:type="character" w:styleId="WWCharLFO13LVL1" w:customStyle="1">
    <w:name w:val="WW_CharLFO13LVL1"/>
    <w:qFormat/>
    <w:rPr>
      <w:rFonts w:ascii="Symbol" w:hAnsi="Symbol"/>
    </w:rPr>
  </w:style>
  <w:style w:type="character" w:styleId="WWCharLFO13LVL2" w:customStyle="1">
    <w:name w:val="WW_CharLFO13LVL2"/>
    <w:qFormat/>
    <w:rPr>
      <w:rFonts w:ascii="Times New Roman" w:hAnsi="Times New Roman" w:cs="Courier New"/>
    </w:rPr>
  </w:style>
  <w:style w:type="character" w:styleId="WWCharLFO13LVL3" w:customStyle="1">
    <w:name w:val="WW_CharLFO13LVL3"/>
    <w:qFormat/>
    <w:rPr>
      <w:rFonts w:ascii="Wingdings" w:hAnsi="Wingdings"/>
    </w:rPr>
  </w:style>
  <w:style w:type="character" w:styleId="WWCharLFO13LVL4" w:customStyle="1">
    <w:name w:val="WW_CharLFO13LVL4"/>
    <w:qFormat/>
    <w:rPr>
      <w:rFonts w:ascii="Symbol" w:hAnsi="Symbol"/>
    </w:rPr>
  </w:style>
  <w:style w:type="character" w:styleId="WWCharLFO13LVL5" w:customStyle="1">
    <w:name w:val="WW_CharLFO13LVL5"/>
    <w:qFormat/>
    <w:rPr>
      <w:rFonts w:ascii="Times New Roman" w:hAnsi="Times New Roman" w:cs="Courier New"/>
    </w:rPr>
  </w:style>
  <w:style w:type="character" w:styleId="WWCharLFO13LVL6" w:customStyle="1">
    <w:name w:val="WW_CharLFO13LVL6"/>
    <w:qFormat/>
    <w:rPr>
      <w:rFonts w:ascii="Wingdings" w:hAnsi="Wingdings"/>
    </w:rPr>
  </w:style>
  <w:style w:type="character" w:styleId="WWCharLFO13LVL7" w:customStyle="1">
    <w:name w:val="WW_CharLFO13LVL7"/>
    <w:qFormat/>
    <w:rPr>
      <w:rFonts w:ascii="Symbol" w:hAnsi="Symbol"/>
    </w:rPr>
  </w:style>
  <w:style w:type="character" w:styleId="WWCharLFO13LVL8" w:customStyle="1">
    <w:name w:val="WW_CharLFO13LVL8"/>
    <w:qFormat/>
    <w:rPr>
      <w:rFonts w:ascii="Times New Roman" w:hAnsi="Times New Roman" w:cs="Courier New"/>
    </w:rPr>
  </w:style>
  <w:style w:type="character" w:styleId="WWCharLFO13LVL9" w:customStyle="1">
    <w:name w:val="WW_CharLFO13LVL9"/>
    <w:qFormat/>
    <w:rPr>
      <w:rFonts w:ascii="Wingdings" w:hAnsi="Wingdings"/>
    </w:rPr>
  </w:style>
  <w:style w:type="character" w:styleId="WWCharLFO14LVL1" w:customStyle="1">
    <w:name w:val="WW_CharLFO14LVL1"/>
    <w:qFormat/>
    <w:rPr>
      <w:rFonts w:ascii="Symbol" w:hAnsi="Symbol"/>
    </w:rPr>
  </w:style>
  <w:style w:type="character" w:styleId="WWCharLFO14LVL2" w:customStyle="1">
    <w:name w:val="WW_CharLFO14LVL2"/>
    <w:qFormat/>
    <w:rPr>
      <w:rFonts w:ascii="Times New Roman" w:hAnsi="Times New Roman" w:cs="Courier New"/>
    </w:rPr>
  </w:style>
  <w:style w:type="character" w:styleId="WWCharLFO14LVL3" w:customStyle="1">
    <w:name w:val="WW_CharLFO14LVL3"/>
    <w:qFormat/>
    <w:rPr>
      <w:rFonts w:ascii="Wingdings" w:hAnsi="Wingdings"/>
    </w:rPr>
  </w:style>
  <w:style w:type="character" w:styleId="WWCharLFO14LVL4" w:customStyle="1">
    <w:name w:val="WW_CharLFO14LVL4"/>
    <w:qFormat/>
    <w:rPr>
      <w:rFonts w:ascii="Symbol" w:hAnsi="Symbol"/>
    </w:rPr>
  </w:style>
  <w:style w:type="character" w:styleId="WWCharLFO14LVL5" w:customStyle="1">
    <w:name w:val="WW_CharLFO14LVL5"/>
    <w:qFormat/>
    <w:rPr>
      <w:rFonts w:ascii="Times New Roman" w:hAnsi="Times New Roman" w:cs="Courier New"/>
    </w:rPr>
  </w:style>
  <w:style w:type="character" w:styleId="WWCharLFO14LVL6" w:customStyle="1">
    <w:name w:val="WW_CharLFO14LVL6"/>
    <w:qFormat/>
    <w:rPr>
      <w:rFonts w:ascii="Wingdings" w:hAnsi="Wingdings"/>
    </w:rPr>
  </w:style>
  <w:style w:type="character" w:styleId="WWCharLFO14LVL7" w:customStyle="1">
    <w:name w:val="WW_CharLFO14LVL7"/>
    <w:qFormat/>
    <w:rPr>
      <w:rFonts w:ascii="Symbol" w:hAnsi="Symbol"/>
    </w:rPr>
  </w:style>
  <w:style w:type="character" w:styleId="WWCharLFO14LVL8" w:customStyle="1">
    <w:name w:val="WW_CharLFO14LVL8"/>
    <w:qFormat/>
    <w:rPr>
      <w:rFonts w:ascii="Times New Roman" w:hAnsi="Times New Roman" w:cs="Courier New"/>
    </w:rPr>
  </w:style>
  <w:style w:type="character" w:styleId="WWCharLFO14LVL9" w:customStyle="1">
    <w:name w:val="WW_CharLFO14LVL9"/>
    <w:qFormat/>
    <w:rPr>
      <w:rFonts w:ascii="Wingdings" w:hAnsi="Wingdings"/>
    </w:rPr>
  </w:style>
  <w:style w:type="character" w:styleId="WWCharLFO15LVL1" w:customStyle="1">
    <w:name w:val="WW_CharLFO15LVL1"/>
    <w:qFormat/>
    <w:rPr>
      <w:rFonts w:ascii="Symbol" w:hAnsi="Symbol"/>
    </w:rPr>
  </w:style>
  <w:style w:type="character" w:styleId="WWCharLFO15LVL2" w:customStyle="1">
    <w:name w:val="WW_CharLFO15LVL2"/>
    <w:qFormat/>
    <w:rPr>
      <w:rFonts w:ascii="Times New Roman" w:hAnsi="Times New Roman" w:cs="Courier New"/>
    </w:rPr>
  </w:style>
  <w:style w:type="character" w:styleId="WWCharLFO15LVL3" w:customStyle="1">
    <w:name w:val="WW_CharLFO15LVL3"/>
    <w:qFormat/>
    <w:rPr>
      <w:rFonts w:ascii="Wingdings" w:hAnsi="Wingdings"/>
    </w:rPr>
  </w:style>
  <w:style w:type="character" w:styleId="WWCharLFO15LVL4" w:customStyle="1">
    <w:name w:val="WW_CharLFO15LVL4"/>
    <w:qFormat/>
    <w:rPr>
      <w:rFonts w:ascii="Symbol" w:hAnsi="Symbol"/>
    </w:rPr>
  </w:style>
  <w:style w:type="character" w:styleId="WWCharLFO15LVL5" w:customStyle="1">
    <w:name w:val="WW_CharLFO15LVL5"/>
    <w:qFormat/>
    <w:rPr>
      <w:rFonts w:ascii="Times New Roman" w:hAnsi="Times New Roman" w:cs="Courier New"/>
    </w:rPr>
  </w:style>
  <w:style w:type="character" w:styleId="WWCharLFO15LVL6" w:customStyle="1">
    <w:name w:val="WW_CharLFO15LVL6"/>
    <w:qFormat/>
    <w:rPr>
      <w:rFonts w:ascii="Wingdings" w:hAnsi="Wingdings"/>
    </w:rPr>
  </w:style>
  <w:style w:type="character" w:styleId="WWCharLFO15LVL7" w:customStyle="1">
    <w:name w:val="WW_CharLFO15LVL7"/>
    <w:qFormat/>
    <w:rPr>
      <w:rFonts w:ascii="Symbol" w:hAnsi="Symbol"/>
    </w:rPr>
  </w:style>
  <w:style w:type="character" w:styleId="WWCharLFO15LVL8" w:customStyle="1">
    <w:name w:val="WW_CharLFO15LVL8"/>
    <w:qFormat/>
    <w:rPr>
      <w:rFonts w:ascii="Times New Roman" w:hAnsi="Times New Roman" w:cs="Courier New"/>
    </w:rPr>
  </w:style>
  <w:style w:type="character" w:styleId="WWCharLFO15LVL9" w:customStyle="1">
    <w:name w:val="WW_CharLFO15LVL9"/>
    <w:qFormat/>
    <w:rPr>
      <w:rFonts w:ascii="Wingdings" w:hAnsi="Wingdings"/>
    </w:rPr>
  </w:style>
  <w:style w:type="character" w:styleId="WWCharLFO16LVL1" w:customStyle="1">
    <w:name w:val="WW_CharLFO16LVL1"/>
    <w:qFormat/>
    <w:rPr>
      <w:rFonts w:ascii="Symbol" w:hAnsi="Symbol"/>
    </w:rPr>
  </w:style>
  <w:style w:type="character" w:styleId="WWCharLFO16LVL2" w:customStyle="1">
    <w:name w:val="WW_CharLFO16LVL2"/>
    <w:qFormat/>
    <w:rPr>
      <w:rFonts w:ascii="Times New Roman" w:hAnsi="Times New Roman" w:cs="Courier New"/>
    </w:rPr>
  </w:style>
  <w:style w:type="character" w:styleId="WWCharLFO16LVL3" w:customStyle="1">
    <w:name w:val="WW_CharLFO16LVL3"/>
    <w:qFormat/>
    <w:rPr>
      <w:rFonts w:ascii="Wingdings" w:hAnsi="Wingdings"/>
    </w:rPr>
  </w:style>
  <w:style w:type="character" w:styleId="WWCharLFO16LVL4" w:customStyle="1">
    <w:name w:val="WW_CharLFO16LVL4"/>
    <w:qFormat/>
    <w:rPr>
      <w:rFonts w:ascii="Symbol" w:hAnsi="Symbol"/>
    </w:rPr>
  </w:style>
  <w:style w:type="character" w:styleId="WWCharLFO16LVL5" w:customStyle="1">
    <w:name w:val="WW_CharLFO16LVL5"/>
    <w:qFormat/>
    <w:rPr>
      <w:rFonts w:ascii="Times New Roman" w:hAnsi="Times New Roman" w:cs="Courier New"/>
    </w:rPr>
  </w:style>
  <w:style w:type="character" w:styleId="WWCharLFO16LVL6" w:customStyle="1">
    <w:name w:val="WW_CharLFO16LVL6"/>
    <w:qFormat/>
    <w:rPr>
      <w:rFonts w:ascii="Wingdings" w:hAnsi="Wingdings"/>
    </w:rPr>
  </w:style>
  <w:style w:type="character" w:styleId="WWCharLFO16LVL7" w:customStyle="1">
    <w:name w:val="WW_CharLFO16LVL7"/>
    <w:qFormat/>
    <w:rPr>
      <w:rFonts w:ascii="Symbol" w:hAnsi="Symbol"/>
    </w:rPr>
  </w:style>
  <w:style w:type="character" w:styleId="WWCharLFO16LVL8" w:customStyle="1">
    <w:name w:val="WW_CharLFO16LVL8"/>
    <w:qFormat/>
    <w:rPr>
      <w:rFonts w:ascii="Times New Roman" w:hAnsi="Times New Roman" w:cs="Courier New"/>
    </w:rPr>
  </w:style>
  <w:style w:type="character" w:styleId="WWCharLFO16LVL9" w:customStyle="1">
    <w:name w:val="WW_CharLFO16LVL9"/>
    <w:qFormat/>
    <w:rPr>
      <w:rFonts w:ascii="Wingdings" w:hAnsi="Wingdings"/>
    </w:rPr>
  </w:style>
  <w:style w:type="character" w:styleId="WWCharLFO17LVL1" w:customStyle="1">
    <w:name w:val="WW_CharLFO17LVL1"/>
    <w:qFormat/>
    <w:rPr>
      <w:rFonts w:ascii="Symbol" w:hAnsi="Symbol"/>
    </w:rPr>
  </w:style>
  <w:style w:type="character" w:styleId="WWCharLFO17LVL2" w:customStyle="1">
    <w:name w:val="WW_CharLFO17LVL2"/>
    <w:qFormat/>
    <w:rPr>
      <w:rFonts w:ascii="Times New Roman" w:hAnsi="Times New Roman" w:cs="Courier New"/>
    </w:rPr>
  </w:style>
  <w:style w:type="character" w:styleId="WWCharLFO17LVL3" w:customStyle="1">
    <w:name w:val="WW_CharLFO17LVL3"/>
    <w:qFormat/>
    <w:rPr>
      <w:rFonts w:ascii="Wingdings" w:hAnsi="Wingdings"/>
    </w:rPr>
  </w:style>
  <w:style w:type="character" w:styleId="WWCharLFO17LVL4" w:customStyle="1">
    <w:name w:val="WW_CharLFO17LVL4"/>
    <w:qFormat/>
    <w:rPr>
      <w:rFonts w:ascii="Symbol" w:hAnsi="Symbol"/>
    </w:rPr>
  </w:style>
  <w:style w:type="character" w:styleId="WWCharLFO17LVL5" w:customStyle="1">
    <w:name w:val="WW_CharLFO17LVL5"/>
    <w:qFormat/>
    <w:rPr>
      <w:rFonts w:ascii="Times New Roman" w:hAnsi="Times New Roman" w:cs="Courier New"/>
    </w:rPr>
  </w:style>
  <w:style w:type="character" w:styleId="WWCharLFO17LVL6" w:customStyle="1">
    <w:name w:val="WW_CharLFO17LVL6"/>
    <w:qFormat/>
    <w:rPr>
      <w:rFonts w:ascii="Wingdings" w:hAnsi="Wingdings"/>
    </w:rPr>
  </w:style>
  <w:style w:type="character" w:styleId="WWCharLFO17LVL7" w:customStyle="1">
    <w:name w:val="WW_CharLFO17LVL7"/>
    <w:qFormat/>
    <w:rPr>
      <w:rFonts w:ascii="Symbol" w:hAnsi="Symbol"/>
    </w:rPr>
  </w:style>
  <w:style w:type="character" w:styleId="WWCharLFO17LVL8" w:customStyle="1">
    <w:name w:val="WW_CharLFO17LVL8"/>
    <w:qFormat/>
    <w:rPr>
      <w:rFonts w:ascii="Times New Roman" w:hAnsi="Times New Roman" w:cs="Courier New"/>
    </w:rPr>
  </w:style>
  <w:style w:type="character" w:styleId="WWCharLFO17LVL9" w:customStyle="1">
    <w:name w:val="WW_CharLFO17LVL9"/>
    <w:qFormat/>
    <w:rPr>
      <w:rFonts w:ascii="Wingdings" w:hAnsi="Wingdings"/>
    </w:rPr>
  </w:style>
  <w:style w:type="character" w:styleId="WWCharLFO18LVL1" w:customStyle="1">
    <w:name w:val="WW_CharLFO18LVL1"/>
    <w:qFormat/>
    <w:rPr>
      <w:rFonts w:ascii="Symbol" w:hAnsi="Symbol"/>
    </w:rPr>
  </w:style>
  <w:style w:type="character" w:styleId="WWCharLFO18LVL2" w:customStyle="1">
    <w:name w:val="WW_CharLFO18LVL2"/>
    <w:qFormat/>
    <w:rPr>
      <w:rFonts w:ascii="Times New Roman" w:hAnsi="Times New Roman" w:cs="Courier New"/>
    </w:rPr>
  </w:style>
  <w:style w:type="character" w:styleId="WWCharLFO18LVL3" w:customStyle="1">
    <w:name w:val="WW_CharLFO18LVL3"/>
    <w:qFormat/>
    <w:rPr>
      <w:rFonts w:ascii="Wingdings" w:hAnsi="Wingdings"/>
    </w:rPr>
  </w:style>
  <w:style w:type="character" w:styleId="WWCharLFO18LVL4" w:customStyle="1">
    <w:name w:val="WW_CharLFO18LVL4"/>
    <w:qFormat/>
    <w:rPr>
      <w:rFonts w:ascii="Symbol" w:hAnsi="Symbol"/>
    </w:rPr>
  </w:style>
  <w:style w:type="character" w:styleId="WWCharLFO18LVL5" w:customStyle="1">
    <w:name w:val="WW_CharLFO18LVL5"/>
    <w:qFormat/>
    <w:rPr>
      <w:rFonts w:ascii="Times New Roman" w:hAnsi="Times New Roman" w:cs="Courier New"/>
    </w:rPr>
  </w:style>
  <w:style w:type="character" w:styleId="WWCharLFO18LVL6" w:customStyle="1">
    <w:name w:val="WW_CharLFO18LVL6"/>
    <w:qFormat/>
    <w:rPr>
      <w:rFonts w:ascii="Wingdings" w:hAnsi="Wingdings"/>
    </w:rPr>
  </w:style>
  <w:style w:type="character" w:styleId="WWCharLFO18LVL7" w:customStyle="1">
    <w:name w:val="WW_CharLFO18LVL7"/>
    <w:qFormat/>
    <w:rPr>
      <w:rFonts w:ascii="Symbol" w:hAnsi="Symbol"/>
    </w:rPr>
  </w:style>
  <w:style w:type="character" w:styleId="WWCharLFO18LVL8" w:customStyle="1">
    <w:name w:val="WW_CharLFO18LVL8"/>
    <w:qFormat/>
    <w:rPr>
      <w:rFonts w:ascii="Times New Roman" w:hAnsi="Times New Roman" w:cs="Courier New"/>
    </w:rPr>
  </w:style>
  <w:style w:type="character" w:styleId="WWCharLFO18LVL9" w:customStyle="1">
    <w:name w:val="WW_CharLFO18LVL9"/>
    <w:qFormat/>
    <w:rPr>
      <w:rFonts w:ascii="Wingdings" w:hAnsi="Wingdings"/>
    </w:rPr>
  </w:style>
  <w:style w:type="character" w:styleId="WWCharLFO19LVL1" w:customStyle="1">
    <w:name w:val="WW_CharLFO19LVL1"/>
    <w:qFormat/>
    <w:rPr>
      <w:rFonts w:ascii="Symbol" w:hAnsi="Symbol"/>
    </w:rPr>
  </w:style>
  <w:style w:type="character" w:styleId="WWCharLFO19LVL2" w:customStyle="1">
    <w:name w:val="WW_CharLFO19LVL2"/>
    <w:qFormat/>
    <w:rPr>
      <w:rFonts w:ascii="Times New Roman" w:hAnsi="Times New Roman" w:cs="Courier New"/>
    </w:rPr>
  </w:style>
  <w:style w:type="character" w:styleId="WWCharLFO19LVL3" w:customStyle="1">
    <w:name w:val="WW_CharLFO19LVL3"/>
    <w:qFormat/>
    <w:rPr>
      <w:rFonts w:ascii="Wingdings" w:hAnsi="Wingdings"/>
    </w:rPr>
  </w:style>
  <w:style w:type="character" w:styleId="WWCharLFO19LVL4" w:customStyle="1">
    <w:name w:val="WW_CharLFO19LVL4"/>
    <w:qFormat/>
    <w:rPr>
      <w:rFonts w:ascii="Symbol" w:hAnsi="Symbol"/>
    </w:rPr>
  </w:style>
  <w:style w:type="character" w:styleId="WWCharLFO19LVL5" w:customStyle="1">
    <w:name w:val="WW_CharLFO19LVL5"/>
    <w:qFormat/>
    <w:rPr>
      <w:rFonts w:ascii="Times New Roman" w:hAnsi="Times New Roman" w:cs="Courier New"/>
    </w:rPr>
  </w:style>
  <w:style w:type="character" w:styleId="WWCharLFO19LVL6" w:customStyle="1">
    <w:name w:val="WW_CharLFO19LVL6"/>
    <w:qFormat/>
    <w:rPr>
      <w:rFonts w:ascii="Wingdings" w:hAnsi="Wingdings"/>
    </w:rPr>
  </w:style>
  <w:style w:type="character" w:styleId="WWCharLFO19LVL7" w:customStyle="1">
    <w:name w:val="WW_CharLFO19LVL7"/>
    <w:qFormat/>
    <w:rPr>
      <w:rFonts w:ascii="Symbol" w:hAnsi="Symbol"/>
    </w:rPr>
  </w:style>
  <w:style w:type="character" w:styleId="WWCharLFO19LVL8" w:customStyle="1">
    <w:name w:val="WW_CharLFO19LVL8"/>
    <w:qFormat/>
    <w:rPr>
      <w:rFonts w:ascii="Times New Roman" w:hAnsi="Times New Roman" w:cs="Courier New"/>
    </w:rPr>
  </w:style>
  <w:style w:type="character" w:styleId="WWCharLFO19LVL9" w:customStyle="1">
    <w:name w:val="WW_CharLFO19LVL9"/>
    <w:qFormat/>
    <w:rPr>
      <w:rFonts w:ascii="Wingdings" w:hAnsi="Wingdings"/>
    </w:rPr>
  </w:style>
  <w:style w:type="character" w:styleId="WWCharLFO20LVL1" w:customStyle="1">
    <w:name w:val="WW_CharLFO20LVL1"/>
    <w:qFormat/>
    <w:rPr>
      <w:rFonts w:ascii="Symbol" w:hAnsi="Symbol"/>
    </w:rPr>
  </w:style>
  <w:style w:type="character" w:styleId="WWCharLFO20LVL2" w:customStyle="1">
    <w:name w:val="WW_CharLFO20LVL2"/>
    <w:qFormat/>
    <w:rPr>
      <w:rFonts w:ascii="Times New Roman" w:hAnsi="Times New Roman" w:cs="Courier New"/>
    </w:rPr>
  </w:style>
  <w:style w:type="character" w:styleId="WWCharLFO20LVL3" w:customStyle="1">
    <w:name w:val="WW_CharLFO20LVL3"/>
    <w:qFormat/>
    <w:rPr>
      <w:rFonts w:ascii="Wingdings" w:hAnsi="Wingdings"/>
    </w:rPr>
  </w:style>
  <w:style w:type="character" w:styleId="WWCharLFO20LVL4" w:customStyle="1">
    <w:name w:val="WW_CharLFO20LVL4"/>
    <w:qFormat/>
    <w:rPr>
      <w:rFonts w:ascii="Symbol" w:hAnsi="Symbol"/>
    </w:rPr>
  </w:style>
  <w:style w:type="character" w:styleId="WWCharLFO20LVL5" w:customStyle="1">
    <w:name w:val="WW_CharLFO20LVL5"/>
    <w:qFormat/>
    <w:rPr>
      <w:rFonts w:ascii="Times New Roman" w:hAnsi="Times New Roman" w:cs="Courier New"/>
    </w:rPr>
  </w:style>
  <w:style w:type="character" w:styleId="WWCharLFO20LVL6" w:customStyle="1">
    <w:name w:val="WW_CharLFO20LVL6"/>
    <w:qFormat/>
    <w:rPr>
      <w:rFonts w:ascii="Wingdings" w:hAnsi="Wingdings"/>
    </w:rPr>
  </w:style>
  <w:style w:type="character" w:styleId="WWCharLFO20LVL7" w:customStyle="1">
    <w:name w:val="WW_CharLFO20LVL7"/>
    <w:qFormat/>
    <w:rPr>
      <w:rFonts w:ascii="Symbol" w:hAnsi="Symbol"/>
    </w:rPr>
  </w:style>
  <w:style w:type="character" w:styleId="WWCharLFO20LVL8" w:customStyle="1">
    <w:name w:val="WW_CharLFO20LVL8"/>
    <w:qFormat/>
    <w:rPr>
      <w:rFonts w:ascii="Times New Roman" w:hAnsi="Times New Roman" w:cs="Courier New"/>
    </w:rPr>
  </w:style>
  <w:style w:type="character" w:styleId="WWCharLFO20LVL9" w:customStyle="1">
    <w:name w:val="WW_CharLFO20LVL9"/>
    <w:qFormat/>
    <w:rPr>
      <w:rFonts w:ascii="Wingdings" w:hAnsi="Wingdings"/>
    </w:rPr>
  </w:style>
  <w:style w:type="character" w:styleId="WWCharLFO21LVL1" w:customStyle="1">
    <w:name w:val="WW_CharLFO21LVL1"/>
    <w:qFormat/>
    <w:rPr>
      <w:rFonts w:ascii="Symbol" w:hAnsi="Symbol"/>
    </w:rPr>
  </w:style>
  <w:style w:type="character" w:styleId="WWCharLFO21LVL2" w:customStyle="1">
    <w:name w:val="WW_CharLFO21LVL2"/>
    <w:qFormat/>
    <w:rPr>
      <w:rFonts w:ascii="Times New Roman" w:hAnsi="Times New Roman" w:cs="Courier New"/>
    </w:rPr>
  </w:style>
  <w:style w:type="character" w:styleId="WWCharLFO21LVL3" w:customStyle="1">
    <w:name w:val="WW_CharLFO21LVL3"/>
    <w:qFormat/>
    <w:rPr>
      <w:rFonts w:ascii="Wingdings" w:hAnsi="Wingdings"/>
    </w:rPr>
  </w:style>
  <w:style w:type="character" w:styleId="WWCharLFO21LVL4" w:customStyle="1">
    <w:name w:val="WW_CharLFO21LVL4"/>
    <w:qFormat/>
    <w:rPr>
      <w:rFonts w:ascii="Symbol" w:hAnsi="Symbol"/>
    </w:rPr>
  </w:style>
  <w:style w:type="character" w:styleId="WWCharLFO21LVL5" w:customStyle="1">
    <w:name w:val="WW_CharLFO21LVL5"/>
    <w:qFormat/>
    <w:rPr>
      <w:rFonts w:ascii="Times New Roman" w:hAnsi="Times New Roman" w:cs="Courier New"/>
    </w:rPr>
  </w:style>
  <w:style w:type="character" w:styleId="WWCharLFO21LVL6" w:customStyle="1">
    <w:name w:val="WW_CharLFO21LVL6"/>
    <w:qFormat/>
    <w:rPr>
      <w:rFonts w:ascii="Wingdings" w:hAnsi="Wingdings"/>
    </w:rPr>
  </w:style>
  <w:style w:type="character" w:styleId="WWCharLFO21LVL7" w:customStyle="1">
    <w:name w:val="WW_CharLFO21LVL7"/>
    <w:qFormat/>
    <w:rPr>
      <w:rFonts w:ascii="Symbol" w:hAnsi="Symbol"/>
    </w:rPr>
  </w:style>
  <w:style w:type="character" w:styleId="WWCharLFO21LVL8" w:customStyle="1">
    <w:name w:val="WW_CharLFO21LVL8"/>
    <w:qFormat/>
    <w:rPr>
      <w:rFonts w:ascii="Times New Roman" w:hAnsi="Times New Roman" w:cs="Courier New"/>
    </w:rPr>
  </w:style>
  <w:style w:type="character" w:styleId="WWCharLFO21LVL9" w:customStyle="1">
    <w:name w:val="WW_CharLFO21LVL9"/>
    <w:qFormat/>
    <w:rPr>
      <w:rFonts w:ascii="Wingdings" w:hAnsi="Wingdings"/>
    </w:rPr>
  </w:style>
  <w:style w:type="character" w:styleId="WWCharLFO22LVL1" w:customStyle="1">
    <w:name w:val="WW_CharLFO22LVL1"/>
    <w:qFormat/>
    <w:rPr>
      <w:rFonts w:ascii="Symbol" w:hAnsi="Symbol"/>
    </w:rPr>
  </w:style>
  <w:style w:type="character" w:styleId="WWCharLFO22LVL2" w:customStyle="1">
    <w:name w:val="WW_CharLFO22LVL2"/>
    <w:qFormat/>
    <w:rPr>
      <w:rFonts w:ascii="Times New Roman" w:hAnsi="Times New Roman" w:cs="Courier New"/>
    </w:rPr>
  </w:style>
  <w:style w:type="character" w:styleId="WWCharLFO22LVL3" w:customStyle="1">
    <w:name w:val="WW_CharLFO22LVL3"/>
    <w:qFormat/>
    <w:rPr>
      <w:rFonts w:ascii="Wingdings" w:hAnsi="Wingdings"/>
    </w:rPr>
  </w:style>
  <w:style w:type="character" w:styleId="WWCharLFO22LVL4" w:customStyle="1">
    <w:name w:val="WW_CharLFO22LVL4"/>
    <w:qFormat/>
    <w:rPr>
      <w:rFonts w:ascii="Symbol" w:hAnsi="Symbol"/>
    </w:rPr>
  </w:style>
  <w:style w:type="character" w:styleId="WWCharLFO22LVL5" w:customStyle="1">
    <w:name w:val="WW_CharLFO22LVL5"/>
    <w:qFormat/>
    <w:rPr>
      <w:rFonts w:ascii="Times New Roman" w:hAnsi="Times New Roman" w:cs="Courier New"/>
    </w:rPr>
  </w:style>
  <w:style w:type="character" w:styleId="WWCharLFO22LVL6" w:customStyle="1">
    <w:name w:val="WW_CharLFO22LVL6"/>
    <w:qFormat/>
    <w:rPr>
      <w:rFonts w:ascii="Wingdings" w:hAnsi="Wingdings"/>
    </w:rPr>
  </w:style>
  <w:style w:type="character" w:styleId="WWCharLFO22LVL7" w:customStyle="1">
    <w:name w:val="WW_CharLFO22LVL7"/>
    <w:qFormat/>
    <w:rPr>
      <w:rFonts w:ascii="Symbol" w:hAnsi="Symbol"/>
    </w:rPr>
  </w:style>
  <w:style w:type="character" w:styleId="WWCharLFO22LVL8" w:customStyle="1">
    <w:name w:val="WW_CharLFO22LVL8"/>
    <w:qFormat/>
    <w:rPr>
      <w:rFonts w:ascii="Times New Roman" w:hAnsi="Times New Roman" w:cs="Courier New"/>
    </w:rPr>
  </w:style>
  <w:style w:type="character" w:styleId="WWCharLFO22LVL9" w:customStyle="1">
    <w:name w:val="WW_CharLFO22LVL9"/>
    <w:qFormat/>
    <w:rPr>
      <w:rFonts w:ascii="Wingdings" w:hAnsi="Wingdings"/>
    </w:rPr>
  </w:style>
  <w:style w:type="character" w:styleId="WWCharLFO23LVL1" w:customStyle="1">
    <w:name w:val="WW_CharLFO23LVL1"/>
    <w:qFormat/>
    <w:rPr>
      <w:rFonts w:ascii="Wingdings" w:hAnsi="Wingdings"/>
    </w:rPr>
  </w:style>
  <w:style w:type="character" w:styleId="WWCharLFO23LVL2" w:customStyle="1">
    <w:name w:val="WW_CharLFO23LVL2"/>
    <w:qFormat/>
    <w:rPr>
      <w:rFonts w:ascii="Times New Roman" w:hAnsi="Times New Roman" w:cs="Courier New"/>
    </w:rPr>
  </w:style>
  <w:style w:type="character" w:styleId="WWCharLFO23LVL3" w:customStyle="1">
    <w:name w:val="WW_CharLFO23LVL3"/>
    <w:qFormat/>
    <w:rPr>
      <w:rFonts w:ascii="Wingdings" w:hAnsi="Wingdings"/>
    </w:rPr>
  </w:style>
  <w:style w:type="character" w:styleId="WWCharLFO23LVL4" w:customStyle="1">
    <w:name w:val="WW_CharLFO23LVL4"/>
    <w:qFormat/>
    <w:rPr>
      <w:rFonts w:ascii="Symbol" w:hAnsi="Symbol"/>
    </w:rPr>
  </w:style>
  <w:style w:type="character" w:styleId="WWCharLFO23LVL5" w:customStyle="1">
    <w:name w:val="WW_CharLFO23LVL5"/>
    <w:qFormat/>
    <w:rPr>
      <w:rFonts w:ascii="Times New Roman" w:hAnsi="Times New Roman" w:cs="Courier New"/>
    </w:rPr>
  </w:style>
  <w:style w:type="character" w:styleId="WWCharLFO23LVL6" w:customStyle="1">
    <w:name w:val="WW_CharLFO23LVL6"/>
    <w:qFormat/>
    <w:rPr>
      <w:rFonts w:ascii="Wingdings" w:hAnsi="Wingdings"/>
    </w:rPr>
  </w:style>
  <w:style w:type="character" w:styleId="WWCharLFO23LVL7" w:customStyle="1">
    <w:name w:val="WW_CharLFO23LVL7"/>
    <w:qFormat/>
    <w:rPr>
      <w:rFonts w:ascii="Symbol" w:hAnsi="Symbol"/>
    </w:rPr>
  </w:style>
  <w:style w:type="character" w:styleId="WWCharLFO23LVL8" w:customStyle="1">
    <w:name w:val="WW_CharLFO23LVL8"/>
    <w:qFormat/>
    <w:rPr>
      <w:rFonts w:ascii="Times New Roman" w:hAnsi="Times New Roman" w:cs="Courier New"/>
    </w:rPr>
  </w:style>
  <w:style w:type="character" w:styleId="WWCharLFO23LVL9" w:customStyle="1">
    <w:name w:val="WW_CharLFO23LVL9"/>
    <w:qFormat/>
    <w:rPr>
      <w:rFonts w:ascii="Wingdings" w:hAnsi="Wingdings"/>
    </w:rPr>
  </w:style>
  <w:style w:type="character" w:styleId="WWCharLFO24LVL1" w:customStyle="1">
    <w:name w:val="WW_CharLFO24LVL1"/>
    <w:qFormat/>
    <w:rPr>
      <w:rFonts w:ascii="Symbol" w:hAnsi="Symbol"/>
    </w:rPr>
  </w:style>
  <w:style w:type="character" w:styleId="WWCharLFO24LVL2" w:customStyle="1">
    <w:name w:val="WW_CharLFO24LVL2"/>
    <w:qFormat/>
    <w:rPr>
      <w:rFonts w:ascii="Times New Roman" w:hAnsi="Times New Roman" w:cs="Courier New"/>
    </w:rPr>
  </w:style>
  <w:style w:type="character" w:styleId="WWCharLFO24LVL3" w:customStyle="1">
    <w:name w:val="WW_CharLFO24LVL3"/>
    <w:qFormat/>
    <w:rPr>
      <w:rFonts w:ascii="Wingdings" w:hAnsi="Wingdings"/>
    </w:rPr>
  </w:style>
  <w:style w:type="character" w:styleId="WWCharLFO24LVL4" w:customStyle="1">
    <w:name w:val="WW_CharLFO24LVL4"/>
    <w:qFormat/>
    <w:rPr>
      <w:rFonts w:ascii="Symbol" w:hAnsi="Symbol"/>
    </w:rPr>
  </w:style>
  <w:style w:type="character" w:styleId="WWCharLFO24LVL5" w:customStyle="1">
    <w:name w:val="WW_CharLFO24LVL5"/>
    <w:qFormat/>
    <w:rPr>
      <w:rFonts w:ascii="Times New Roman" w:hAnsi="Times New Roman" w:cs="Courier New"/>
    </w:rPr>
  </w:style>
  <w:style w:type="character" w:styleId="WWCharLFO24LVL6" w:customStyle="1">
    <w:name w:val="WW_CharLFO24LVL6"/>
    <w:qFormat/>
    <w:rPr>
      <w:rFonts w:ascii="Wingdings" w:hAnsi="Wingdings"/>
    </w:rPr>
  </w:style>
  <w:style w:type="character" w:styleId="WWCharLFO24LVL7" w:customStyle="1">
    <w:name w:val="WW_CharLFO24LVL7"/>
    <w:qFormat/>
    <w:rPr>
      <w:rFonts w:ascii="Symbol" w:hAnsi="Symbol"/>
    </w:rPr>
  </w:style>
  <w:style w:type="character" w:styleId="WWCharLFO24LVL8" w:customStyle="1">
    <w:name w:val="WW_CharLFO24LVL8"/>
    <w:qFormat/>
    <w:rPr>
      <w:rFonts w:ascii="Times New Roman" w:hAnsi="Times New Roman" w:cs="Courier New"/>
    </w:rPr>
  </w:style>
  <w:style w:type="character" w:styleId="WWCharLFO24LVL9" w:customStyle="1">
    <w:name w:val="WW_CharLFO24LVL9"/>
    <w:qFormat/>
    <w:rPr>
      <w:rFonts w:ascii="Wingdings" w:hAnsi="Wingdings"/>
    </w:rPr>
  </w:style>
  <w:style w:type="character" w:styleId="WWCharLFO25LVL1" w:customStyle="1">
    <w:name w:val="WW_CharLFO25LVL1"/>
    <w:qFormat/>
    <w:rPr>
      <w:rFonts w:ascii="Symbol" w:hAnsi="Symbol"/>
    </w:rPr>
  </w:style>
  <w:style w:type="character" w:styleId="WWCharLFO25LVL2" w:customStyle="1">
    <w:name w:val="WW_CharLFO25LVL2"/>
    <w:qFormat/>
    <w:rPr>
      <w:rFonts w:ascii="Times New Roman" w:hAnsi="Times New Roman" w:cs="Courier New"/>
    </w:rPr>
  </w:style>
  <w:style w:type="character" w:styleId="WWCharLFO25LVL3" w:customStyle="1">
    <w:name w:val="WW_CharLFO25LVL3"/>
    <w:qFormat/>
    <w:rPr>
      <w:rFonts w:ascii="Wingdings" w:hAnsi="Wingdings"/>
    </w:rPr>
  </w:style>
  <w:style w:type="character" w:styleId="WWCharLFO25LVL4" w:customStyle="1">
    <w:name w:val="WW_CharLFO25LVL4"/>
    <w:qFormat/>
    <w:rPr>
      <w:rFonts w:ascii="Symbol" w:hAnsi="Symbol"/>
    </w:rPr>
  </w:style>
  <w:style w:type="character" w:styleId="WWCharLFO25LVL5" w:customStyle="1">
    <w:name w:val="WW_CharLFO25LVL5"/>
    <w:qFormat/>
    <w:rPr>
      <w:rFonts w:ascii="Times New Roman" w:hAnsi="Times New Roman" w:cs="Courier New"/>
    </w:rPr>
  </w:style>
  <w:style w:type="character" w:styleId="WWCharLFO25LVL6" w:customStyle="1">
    <w:name w:val="WW_CharLFO25LVL6"/>
    <w:qFormat/>
    <w:rPr>
      <w:rFonts w:ascii="Wingdings" w:hAnsi="Wingdings"/>
    </w:rPr>
  </w:style>
  <w:style w:type="character" w:styleId="WWCharLFO25LVL7" w:customStyle="1">
    <w:name w:val="WW_CharLFO25LVL7"/>
    <w:qFormat/>
    <w:rPr>
      <w:rFonts w:ascii="Symbol" w:hAnsi="Symbol"/>
    </w:rPr>
  </w:style>
  <w:style w:type="character" w:styleId="WWCharLFO25LVL8" w:customStyle="1">
    <w:name w:val="WW_CharLFO25LVL8"/>
    <w:qFormat/>
    <w:rPr>
      <w:rFonts w:ascii="Times New Roman" w:hAnsi="Times New Roman" w:cs="Courier New"/>
    </w:rPr>
  </w:style>
  <w:style w:type="character" w:styleId="WWCharLFO25LVL9" w:customStyle="1">
    <w:name w:val="WW_CharLFO25LVL9"/>
    <w:qFormat/>
    <w:rPr>
      <w:rFonts w:ascii="Wingdings" w:hAnsi="Wingdings"/>
    </w:rPr>
  </w:style>
  <w:style w:type="paragraph" w:styleId="Style22" w:customStyle="1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before="0" w:after="12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24">
    <w:name w:val="List"/>
    <w:basedOn w:val="Style23"/>
    <w:pPr/>
    <w:rPr>
      <w:rFonts w:ascii="PT Astra Serif" w:hAnsi="PT Astra Serif" w:cs="Noto Sans Devanagari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  <w:sz w:val="24"/>
    </w:rPr>
  </w:style>
  <w:style w:type="paragraph" w:styleId="Style27" w:customStyle="1">
    <w:name w:val="Колонтитул"/>
    <w:basedOn w:val="Normal"/>
    <w:qFormat/>
    <w:pPr/>
    <w:rPr/>
  </w:style>
  <w:style w:type="paragraph" w:styleId="Style28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imes New Roman"/>
      <w:color w:val="000000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qFormat/>
    <w:pPr>
      <w:ind w:left="720" w:hanging="0"/>
    </w:pPr>
    <w:rPr>
      <w:rFonts w:eastAsia="Times New Roman"/>
      <w:lang w:eastAsia="ru-RU"/>
    </w:rPr>
  </w:style>
  <w:style w:type="paragraph" w:styleId="3" w:customStyle="1">
    <w:name w:val="Основной текст3"/>
    <w:basedOn w:val="Normal"/>
    <w:qFormat/>
    <w:pPr>
      <w:shd w:val="clear" w:color="auto" w:fill="FFFFFF"/>
      <w:spacing w:lineRule="exact" w:line="326" w:before="0" w:after="300"/>
      <w:jc w:val="center"/>
    </w:pPr>
    <w:rPr>
      <w:rFonts w:ascii="Times New Roman" w:hAnsi="Times New Roman" w:eastAsia="Times New Roman"/>
      <w:spacing w:val="2"/>
      <w:sz w:val="25"/>
      <w:szCs w:val="25"/>
    </w:rPr>
  </w:style>
  <w:style w:type="paragraph" w:styleId="21" w:customStyle="1">
    <w:name w:val="Обычный2"/>
    <w:qFormat/>
    <w:pPr>
      <w:widowControl/>
      <w:suppressAutoHyphens w:val="true"/>
      <w:bidi w:val="0"/>
      <w:snapToGrid w:val="false"/>
      <w:spacing w:before="100" w:after="10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11" w:customStyle="1">
    <w:name w:val="Обычный1"/>
    <w:qFormat/>
    <w:pPr>
      <w:widowControl/>
      <w:suppressAutoHyphens w:val="true"/>
      <w:bidi w:val="0"/>
      <w:spacing w:before="100" w:after="100"/>
      <w:jc w:val="left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Style29">
    <w:name w:val="Body Text Indent"/>
    <w:basedOn w:val="Style23"/>
    <w:pPr>
      <w:spacing w:lineRule="auto" w:line="276" w:before="0" w:after="200"/>
      <w:ind w:firstLine="360"/>
    </w:pPr>
    <w:rPr>
      <w:rFonts w:ascii="Calibri" w:hAnsi="Calibri" w:eastAsia="Calibri"/>
      <w:sz w:val="22"/>
      <w:szCs w:val="22"/>
      <w:lang w:eastAsia="en-US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Style31" w:customStyle="1">
    <w:name w:val="Содержимое таблицы"/>
    <w:basedOn w:val="Normal"/>
    <w:qFormat/>
    <w:pPr>
      <w:suppressLineNumbers/>
    </w:pPr>
    <w:rPr/>
  </w:style>
  <w:style w:type="paragraph" w:styleId="Style32" w:customStyle="1">
    <w:name w:val="Заголовок таблицы"/>
    <w:basedOn w:val="Style3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cson731@rambler.ru" TargetMode="External"/><Relationship Id="rId3" Type="http://schemas.openxmlformats.org/officeDocument/2006/relationships/hyperlink" Target="mailto:kcson731@rambler.ru" TargetMode="External"/><Relationship Id="rId4" Type="http://schemas.openxmlformats.org/officeDocument/2006/relationships/hyperlink" Target="mailto:kcson731@rambler.ru" TargetMode="External"/><Relationship Id="rId5" Type="http://schemas.openxmlformats.org/officeDocument/2006/relationships/hyperlink" Target="mailto:kcson731@rambler.ru" TargetMode="External"/><Relationship Id="rId6" Type="http://schemas.openxmlformats.org/officeDocument/2006/relationships/hyperlink" Target="mailto:kcson731@rambler.ru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7A616-D995-43D4-BEF6-3EB642EBA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1534</TotalTime>
  <Application>LibreOffice/7.3.6.2$Linux_X86_64 LibreOffice_project/30$Build-2</Application>
  <AppVersion>15.0000</AppVersion>
  <Pages>12</Pages>
  <Words>3039</Words>
  <Characters>21422</Characters>
  <CharactersWithSpaces>25107</CharactersWithSpaces>
  <Paragraphs>384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2023-06-30T08:32:00Z</dcterms:created>
  <dc:creator>Admin</dc:creator>
  <dc:description/>
  <dc:language>ru-RU</dc:language>
  <cp:lastModifiedBy/>
  <cp:lastPrinted>2025-01-10T08:19:31Z</cp:lastPrinted>
  <dcterms:modified xsi:type="dcterms:W3CDTF">2025-02-05T16:52:10Z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